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5715"/>
        <w:tblGridChange w:id="0">
          <w:tblGrid>
            <w:gridCol w:w="3645"/>
            <w:gridCol w:w="57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Slackey" w:cs="Slackey" w:eastAsia="Slackey" w:hAnsi="Slackey"/>
                <w:sz w:val="28"/>
                <w:szCs w:val="28"/>
                <w:rtl w:val="0"/>
              </w:rPr>
              <w:t xml:space="preserve">Questions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Slackey" w:cs="Slackey" w:eastAsia="Slackey" w:hAnsi="Slackey"/>
                <w:sz w:val="28"/>
                <w:szCs w:val="28"/>
                <w:rtl w:val="0"/>
              </w:rPr>
              <w:t xml:space="preserve">Answers For Your “Pitch”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Irish Grover" w:cs="Irish Grover" w:eastAsia="Irish Grover" w:hAnsi="Irish Grover"/>
                <w:rtl w:val="0"/>
              </w:rPr>
              <w:t xml:space="preserve">What is your Genius Hour essential question?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Irish Grover" w:cs="Irish Grover" w:eastAsia="Irish Grover" w:hAnsi="Irish Grover"/>
                <w:rtl w:val="0"/>
              </w:rPr>
              <w:t xml:space="preserve">Why did you choose this?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Irish Grover" w:cs="Irish Grover" w:eastAsia="Irish Grover" w:hAnsi="Irish Grover"/>
                <w:rtl w:val="0"/>
              </w:rPr>
              <w:t xml:space="preserve">What questions do you plan to have answered about this?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Kranky" w:cs="Kranky" w:eastAsia="Kranky" w:hAnsi="Kranky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Kranky" w:cs="Kranky" w:eastAsia="Kranky" w:hAnsi="Kranky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Kranky" w:cs="Kranky" w:eastAsia="Kranky" w:hAnsi="Kranky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Kranky" w:cs="Kranky" w:eastAsia="Kranky" w:hAnsi="Kranky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Kranky" w:cs="Kranky" w:eastAsia="Kranky" w:hAnsi="Kranky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Irish Grover" w:cs="Irish Grover" w:eastAsia="Irish Grover" w:hAnsi="Irish Grover"/>
                <w:rtl w:val="0"/>
              </w:rPr>
              <w:t xml:space="preserve">Where/how do you plan to find the answers to those questions?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Irish Grover" w:cs="Irish Grover" w:eastAsia="Irish Grover" w:hAnsi="Irish Grover"/>
                <w:rtl w:val="0"/>
              </w:rPr>
              <w:t xml:space="preserve">What product do you plan to create to show your learning?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Irish Grover" w:cs="Irish Grover" w:eastAsia="Irish Grover" w:hAnsi="Irish Grover"/>
                <w:rtl w:val="0"/>
              </w:rPr>
              <w:t xml:space="preserve">How long do you think this will take to complete this?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ranky" w:cs="Kranky" w:eastAsia="Kranky" w:hAnsi="Kranky"/>
          <w:rtl w:val="0"/>
        </w:rPr>
        <w:t xml:space="preserve">Draw a sketch of your product idea on the back of this page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00025" cy="46196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150" y="504825"/>
                          <a:ext cx="19199" cy="733499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0025" cy="461963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4619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lackey">
    <w:embedRegular w:fontKey="{00000000-0000-0000-0000-000000000000}" r:id="rId1" w:subsetted="0"/>
  </w:font>
  <w:font w:name="Diplomata">
    <w:embedRegular w:fontKey="{00000000-0000-0000-0000-000000000000}" r:id="rId2" w:subsetted="0"/>
  </w:font>
  <w:font w:name="Irish Grover">
    <w:embedRegular w:fontKey="{00000000-0000-0000-0000-000000000000}" r:id="rId3" w:subsetted="0"/>
  </w:font>
  <w:font w:name="Kranky">
    <w:embedRegular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Diplomata" w:cs="Diplomata" w:eastAsia="Diplomata" w:hAnsi="Diplomata"/>
        <w:sz w:val="44"/>
        <w:szCs w:val="44"/>
        <w:rtl w:val="0"/>
      </w:rPr>
      <w:t xml:space="preserve">“The Pitch” Planning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lackey-regular.ttf"/><Relationship Id="rId2" Type="http://schemas.openxmlformats.org/officeDocument/2006/relationships/font" Target="fonts/Diplomata-regular.ttf"/><Relationship Id="rId3" Type="http://schemas.openxmlformats.org/officeDocument/2006/relationships/font" Target="fonts/IrishGrover-regular.ttf"/><Relationship Id="rId4" Type="http://schemas.openxmlformats.org/officeDocument/2006/relationships/font" Target="fonts/Kranky-regular.ttf"/></Relationships>
</file>