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74" w:rsidRPr="00F358FF" w:rsidRDefault="00B97C17" w:rsidP="00653E74">
      <w:pPr>
        <w:pStyle w:val="Picture"/>
        <w:rPr>
          <w:sz w:val="14"/>
          <w:szCs w:val="14"/>
        </w:rPr>
      </w:pPr>
      <w:bookmarkStart w:id="0" w:name="_GoBack"/>
      <w:r>
        <w:rPr>
          <w:noProof/>
          <w:color w:val="002060"/>
          <w:sz w:val="40"/>
        </w:rPr>
        <w:drawing>
          <wp:inline distT="0" distB="0" distL="0" distR="0" wp14:anchorId="5735F873" wp14:editId="4C8932DC">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bookmarkEnd w:id="0"/>
    </w:p>
    <w:p w:rsidR="00767CA2" w:rsidRDefault="00B97C17" w:rsidP="00444D37">
      <w:pPr>
        <w:rPr>
          <w:b/>
          <w:color w:val="002060"/>
          <w:sz w:val="40"/>
          <w:szCs w:val="40"/>
        </w:rPr>
      </w:pPr>
      <w:r w:rsidRPr="00B97C17">
        <w:rPr>
          <w:b/>
          <w:color w:val="002060"/>
          <w:sz w:val="40"/>
          <w:szCs w:val="40"/>
        </w:rPr>
        <w:t xml:space="preserve">Building with VEX  </w:t>
      </w:r>
    </w:p>
    <w:p w:rsidR="00B97C17" w:rsidRPr="00B97C17" w:rsidRDefault="00B97C17" w:rsidP="00444D37">
      <w:pPr>
        <w:rPr>
          <w:sz w:val="28"/>
          <w:szCs w:val="28"/>
        </w:rPr>
      </w:pPr>
    </w:p>
    <w:p w:rsidR="009544EB" w:rsidRPr="00B97C17" w:rsidRDefault="009544EB" w:rsidP="009544EB">
      <w:pPr>
        <w:pStyle w:val="Heading1"/>
        <w:rPr>
          <w:sz w:val="28"/>
        </w:rPr>
      </w:pPr>
      <w:r w:rsidRPr="00B97C17">
        <w:rPr>
          <w:sz w:val="28"/>
        </w:rPr>
        <w:t>Robot Design</w:t>
      </w:r>
    </w:p>
    <w:p w:rsidR="009544EB" w:rsidRDefault="009544EB" w:rsidP="009544EB">
      <w:pPr>
        <w:pStyle w:val="ActivityBody"/>
      </w:pPr>
      <w:r>
        <w:t>Every robot needs to start with a purpose. “What will the robot do?” Determining this is sometimes the most difficult step. These tasks can range from very easy to very difficult and some may require very complex robots. Some robots will be capable of completing multiple tasks.</w:t>
      </w:r>
    </w:p>
    <w:p w:rsidR="009544EB" w:rsidRDefault="009544EB" w:rsidP="009544EB">
      <w:pPr>
        <w:pStyle w:val="ActivityBody"/>
      </w:pPr>
    </w:p>
    <w:p w:rsidR="009544EB" w:rsidRDefault="009544EB" w:rsidP="009544EB">
      <w:pPr>
        <w:pStyle w:val="ActivityBody"/>
      </w:pPr>
      <w:r>
        <w:t>After determining “what the robot will do”, the next step is to figure out: “how it will do it”. It is tempting to start building immediately, but often a little bit of planning &amp; design will result in a MUCH better robot. Creativity and innovation will be very important during this part of the design process.</w:t>
      </w:r>
    </w:p>
    <w:p w:rsidR="009544EB" w:rsidRDefault="009544EB" w:rsidP="009544EB">
      <w:pPr>
        <w:pStyle w:val="ActivityBody"/>
      </w:pPr>
    </w:p>
    <w:p w:rsidR="009544EB" w:rsidRDefault="009544EB" w:rsidP="009544EB">
      <w:pPr>
        <w:pStyle w:val="ActivityBody"/>
      </w:pPr>
      <w:r>
        <w:t xml:space="preserve">Some </w:t>
      </w:r>
      <w:r w:rsidR="00300337">
        <w:t xml:space="preserve">engineers and </w:t>
      </w:r>
      <w:r>
        <w:t>designers have trouble thinking of how to accomplish their challenge. In this situation one of the best things to do is search for outside inspiration. Inspiration can come from anywhere, so good designers will be always looking for ideas. Examples of designs from the “real world” can sometimes be adapted successfully into a VEX robot design. There is no shame in improving an existing design or refining a previously used mechanism. Two brains are better than one, and often times bouncing ideas off another designer will help stimulate creativity. Good designers will collaborate with others to improve their designs.</w:t>
      </w:r>
    </w:p>
    <w:p w:rsidR="009544EB" w:rsidRDefault="009544EB" w:rsidP="009544EB">
      <w:pPr>
        <w:rPr>
          <w:rFonts w:ascii="BellGothicBT-Bold" w:hAnsi="BellGothicBT-Bold" w:cs="BellGothicBT-Bold"/>
          <w:b/>
          <w:bCs/>
        </w:rPr>
      </w:pPr>
    </w:p>
    <w:p w:rsidR="009544EB" w:rsidRPr="00B97C17" w:rsidRDefault="009544EB" w:rsidP="009544EB">
      <w:pPr>
        <w:pStyle w:val="Heading1"/>
        <w:rPr>
          <w:sz w:val="28"/>
        </w:rPr>
      </w:pPr>
      <w:r w:rsidRPr="00B97C17">
        <w:rPr>
          <w:sz w:val="28"/>
        </w:rPr>
        <w:t>Design is an Iterative Process</w:t>
      </w:r>
    </w:p>
    <w:p w:rsidR="009544EB" w:rsidRDefault="009544EB" w:rsidP="009544EB">
      <w:pPr>
        <w:pStyle w:val="ActivityBody"/>
      </w:pPr>
      <w:r>
        <w:t>The most important thing to remember about building a VEX robot is that it is an iterative process. Most designers will find themselves building and rebuilding things over and over again until they get them functioning well. The VEX Robotics Design System is well suited for this iteration. It is easy to take things apart and modify assemblies without any major fabrication of parts. This allows users to build things quickly with VEX that might take a long period of time with a less versatile kit.</w:t>
      </w:r>
    </w:p>
    <w:p w:rsidR="009544EB" w:rsidRDefault="009544EB" w:rsidP="009544EB">
      <w:pPr>
        <w:pStyle w:val="ActivityBody"/>
      </w:pPr>
      <w:r>
        <w:t>When building robots, a designer should never be afraid to re-do work if it makes the overall product better and they should always be thinking of ways to improve their design!</w:t>
      </w:r>
    </w:p>
    <w:p w:rsidR="009544EB" w:rsidRDefault="009544EB" w:rsidP="009544EB">
      <w:pPr>
        <w:pStyle w:val="ActivityBody"/>
      </w:pPr>
    </w:p>
    <w:p w:rsidR="009544EB" w:rsidRPr="00B97C17" w:rsidRDefault="009544EB" w:rsidP="00021955">
      <w:pPr>
        <w:pStyle w:val="Heading1"/>
        <w:rPr>
          <w:sz w:val="28"/>
        </w:rPr>
      </w:pPr>
      <w:r w:rsidRPr="00B97C17">
        <w:rPr>
          <w:sz w:val="28"/>
        </w:rPr>
        <w:t>Introduction to the Structure Subsystem</w:t>
      </w:r>
    </w:p>
    <w:p w:rsidR="00021955" w:rsidRDefault="00021955" w:rsidP="00152978">
      <w:pPr>
        <w:pStyle w:val="ActivityBody"/>
      </w:pPr>
      <w:r>
        <w:t>The parts in the VEX Structure Subsystem form the base of every robot. These parts</w:t>
      </w:r>
      <w:r w:rsidR="00152978">
        <w:t xml:space="preserve"> </w:t>
      </w:r>
      <w:r>
        <w:t>are the “skeleton” of the robot to which all other parts are attached. This subsystem</w:t>
      </w:r>
      <w:r w:rsidR="00152978">
        <w:t xml:space="preserve"> </w:t>
      </w:r>
      <w:r>
        <w:t>consists of all the main structural components in the VEX Design System including all</w:t>
      </w:r>
      <w:r w:rsidR="00152978">
        <w:t xml:space="preserve"> </w:t>
      </w:r>
      <w:r>
        <w:t>the metal components and hardware pieces. These pieces connect together to form the</w:t>
      </w:r>
      <w:r w:rsidR="00152978">
        <w:t xml:space="preserve"> </w:t>
      </w:r>
      <w:r>
        <w:t>“skeleton” or frame of the robot.</w:t>
      </w:r>
    </w:p>
    <w:p w:rsidR="00152978" w:rsidRDefault="00152978" w:rsidP="00152978">
      <w:pPr>
        <w:pStyle w:val="ActivityBody"/>
      </w:pPr>
    </w:p>
    <w:p w:rsidR="00152978" w:rsidRDefault="009544EB" w:rsidP="002A278A">
      <w:pPr>
        <w:pStyle w:val="ActivityBody"/>
      </w:pPr>
      <w:r>
        <w:t>In the VEX Robotics</w:t>
      </w:r>
      <w:r w:rsidR="00152978">
        <w:t xml:space="preserve"> </w:t>
      </w:r>
      <w:r>
        <w:t>Design System the</w:t>
      </w:r>
      <w:r w:rsidR="00152978">
        <w:t xml:space="preserve"> </w:t>
      </w:r>
      <w:r>
        <w:t>majority of the</w:t>
      </w:r>
      <w:r w:rsidR="00152978">
        <w:t xml:space="preserve"> </w:t>
      </w:r>
      <w:r>
        <w:t>components in the</w:t>
      </w:r>
      <w:r w:rsidR="002A278A">
        <w:t xml:space="preserve"> </w:t>
      </w:r>
      <w:r>
        <w:t>Structure Subsystem are</w:t>
      </w:r>
      <w:r w:rsidR="00152978">
        <w:t xml:space="preserve"> </w:t>
      </w:r>
      <w:r>
        <w:t>made from bent sheet</w:t>
      </w:r>
      <w:r w:rsidR="00152978">
        <w:t xml:space="preserve"> </w:t>
      </w:r>
      <w:r>
        <w:t>metal.</w:t>
      </w:r>
      <w:r w:rsidR="00021955" w:rsidRPr="00021955">
        <w:t xml:space="preserve"> </w:t>
      </w:r>
    </w:p>
    <w:tbl>
      <w:tblPr>
        <w:tblW w:w="5000" w:type="pct"/>
        <w:tblInd w:w="360" w:type="dxa"/>
        <w:tblLook w:val="04A0" w:firstRow="1" w:lastRow="0" w:firstColumn="1" w:lastColumn="0" w:noHBand="0" w:noVBand="1"/>
      </w:tblPr>
      <w:tblGrid>
        <w:gridCol w:w="3600"/>
        <w:gridCol w:w="5976"/>
      </w:tblGrid>
      <w:tr w:rsidR="00152978" w:rsidTr="000E1FE7">
        <w:tc>
          <w:tcPr>
            <w:tcW w:w="4788" w:type="dxa"/>
            <w:shd w:val="clear" w:color="auto" w:fill="auto"/>
          </w:tcPr>
          <w:p w:rsidR="00152978" w:rsidRPr="00152978" w:rsidRDefault="00152978" w:rsidP="00152978">
            <w:r w:rsidRPr="00152978">
              <w:lastRenderedPageBreak/>
              <w:t>These pieces</w:t>
            </w:r>
            <w:r w:rsidR="00300337">
              <w:t xml:space="preserve"> </w:t>
            </w:r>
            <w:r w:rsidRPr="00152978">
              <w:t>(either aluminum or</w:t>
            </w:r>
            <w:r w:rsidR="00300337">
              <w:t xml:space="preserve"> </w:t>
            </w:r>
            <w:r w:rsidRPr="00152978">
              <w:t>steel) come in a variety</w:t>
            </w:r>
            <w:r w:rsidR="00300337">
              <w:t xml:space="preserve"> </w:t>
            </w:r>
            <w:r w:rsidRPr="00152978">
              <w:t>of shapes and sizes and</w:t>
            </w:r>
            <w:r w:rsidR="00300337">
              <w:t xml:space="preserve"> </w:t>
            </w:r>
            <w:r w:rsidRPr="00152978">
              <w:t>are suited to different</w:t>
            </w:r>
            <w:r w:rsidR="002A278A">
              <w:t xml:space="preserve"> </w:t>
            </w:r>
            <w:r w:rsidRPr="00152978">
              <w:t>functions on a robot.</w:t>
            </w:r>
            <w:r w:rsidR="00300337">
              <w:t xml:space="preserve"> </w:t>
            </w:r>
            <w:r w:rsidRPr="00152978">
              <w:t>Different types of parts</w:t>
            </w:r>
            <w:r w:rsidR="00300337">
              <w:t xml:space="preserve"> </w:t>
            </w:r>
            <w:r w:rsidRPr="00152978">
              <w:t>are designed for different</w:t>
            </w:r>
            <w:r w:rsidR="002A278A">
              <w:t xml:space="preserve"> </w:t>
            </w:r>
            <w:r w:rsidRPr="00152978">
              <w:t>applications.</w:t>
            </w:r>
          </w:p>
          <w:p w:rsidR="00152978" w:rsidRDefault="00152978" w:rsidP="009C5383">
            <w:pPr>
              <w:pStyle w:val="ActivityBody"/>
              <w:ind w:left="0"/>
            </w:pPr>
          </w:p>
        </w:tc>
        <w:tc>
          <w:tcPr>
            <w:tcW w:w="4788" w:type="dxa"/>
            <w:shd w:val="clear" w:color="auto" w:fill="auto"/>
          </w:tcPr>
          <w:p w:rsidR="00152978" w:rsidRDefault="000A756C" w:rsidP="009C5383">
            <w:pPr>
              <w:pStyle w:val="ActivityBody"/>
              <w:ind w:left="0"/>
            </w:pPr>
            <w:r>
              <w:rPr>
                <w:noProof/>
              </w:rPr>
              <w:drawing>
                <wp:inline distT="0" distB="0" distL="0" distR="0" wp14:anchorId="25AAEA14" wp14:editId="28E2DA95">
                  <wp:extent cx="3648075" cy="1495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075" cy="1495425"/>
                          </a:xfrm>
                          <a:prstGeom prst="rect">
                            <a:avLst/>
                          </a:prstGeom>
                          <a:noFill/>
                          <a:ln>
                            <a:noFill/>
                          </a:ln>
                        </pic:spPr>
                      </pic:pic>
                    </a:graphicData>
                  </a:graphic>
                </wp:inline>
              </w:drawing>
            </w:r>
          </w:p>
        </w:tc>
      </w:tr>
    </w:tbl>
    <w:p w:rsidR="009544EB" w:rsidRDefault="009544EB" w:rsidP="00152978">
      <w:pPr>
        <w:pStyle w:val="ActivityBody"/>
      </w:pPr>
      <w:r>
        <w:t>The VEX structural pieces all contain square holes (0.182” sq</w:t>
      </w:r>
      <w:r w:rsidR="00300337">
        <w:t>uare</w:t>
      </w:r>
      <w:r>
        <w:t>) on a standardized 1/2”</w:t>
      </w:r>
      <w:r w:rsidR="00152978">
        <w:t xml:space="preserve"> </w:t>
      </w:r>
      <w:r>
        <w:t>grid. This standardized hole-spacing allows for VEX parts to be connected in almost any</w:t>
      </w:r>
      <w:r w:rsidR="00152978">
        <w:t xml:space="preserve"> </w:t>
      </w:r>
      <w:r>
        <w:t>configuration. The smaller diamond holes are there to help users cut pieces using tin-snips or</w:t>
      </w:r>
      <w:r w:rsidR="00152978">
        <w:t xml:space="preserve"> </w:t>
      </w:r>
      <w:r>
        <w:t>fine-toothed hacksaws without leaving sharp corners.</w:t>
      </w:r>
    </w:p>
    <w:p w:rsidR="00152978" w:rsidRDefault="00152978" w:rsidP="00152978">
      <w:pPr>
        <w:pStyle w:val="ActivityBody"/>
      </w:pPr>
    </w:p>
    <w:p w:rsidR="00152978" w:rsidRDefault="000A756C" w:rsidP="00152978">
      <w:pPr>
        <w:pStyle w:val="ActivityBody"/>
      </w:pPr>
      <w:r>
        <w:rPr>
          <w:noProof/>
        </w:rPr>
        <w:drawing>
          <wp:inline distT="0" distB="0" distL="0" distR="0">
            <wp:extent cx="594360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p>
    <w:p w:rsidR="00152978" w:rsidRDefault="00152978" w:rsidP="00152978">
      <w:pPr>
        <w:pStyle w:val="ActivityBody"/>
      </w:pPr>
    </w:p>
    <w:tbl>
      <w:tblPr>
        <w:tblW w:w="5000" w:type="pct"/>
        <w:tblInd w:w="360" w:type="dxa"/>
        <w:tblLook w:val="04A0" w:firstRow="1" w:lastRow="0" w:firstColumn="1" w:lastColumn="0" w:noHBand="0" w:noVBand="1"/>
      </w:tblPr>
      <w:tblGrid>
        <w:gridCol w:w="4468"/>
        <w:gridCol w:w="508"/>
        <w:gridCol w:w="379"/>
        <w:gridCol w:w="4221"/>
      </w:tblGrid>
      <w:tr w:rsidR="00152978" w:rsidTr="00FB1662">
        <w:tc>
          <w:tcPr>
            <w:tcW w:w="4323" w:type="dxa"/>
            <w:shd w:val="clear" w:color="auto" w:fill="auto"/>
          </w:tcPr>
          <w:p w:rsidR="00152978" w:rsidRDefault="00152978" w:rsidP="00152978">
            <w:r>
              <w:t>VEX square holes are also used</w:t>
            </w:r>
            <w:r w:rsidR="00300337">
              <w:t xml:space="preserve"> </w:t>
            </w:r>
            <w:r>
              <w:t xml:space="preserve">as “alignment features” on </w:t>
            </w:r>
            <w:r w:rsidR="00300337">
              <w:t xml:space="preserve">some </w:t>
            </w:r>
            <w:r>
              <w:t>components. These pieces will “snap” in place into these square holes. For example, when mounting a VEX Bearing Flat there are small tabs which will stick through the square hole and hold it perfectly in alignment. This allows for good placement of components with key alignment requirements. (It would be bad if a bearing slipped out of place!)</w:t>
            </w:r>
          </w:p>
          <w:p w:rsidR="00152978" w:rsidRDefault="00152978" w:rsidP="009C5383">
            <w:r>
              <w:t>Note that hardware is still required to hold the Bearing Flat onto a structural piece.</w:t>
            </w:r>
          </w:p>
        </w:tc>
        <w:tc>
          <w:tcPr>
            <w:tcW w:w="5406" w:type="dxa"/>
            <w:gridSpan w:val="3"/>
            <w:shd w:val="clear" w:color="auto" w:fill="auto"/>
          </w:tcPr>
          <w:p w:rsidR="00152978" w:rsidRDefault="000A756C" w:rsidP="009C5383">
            <w:pPr>
              <w:pStyle w:val="ActivityBody"/>
              <w:tabs>
                <w:tab w:val="left" w:pos="1044"/>
              </w:tabs>
              <w:ind w:left="0"/>
            </w:pPr>
            <w:r>
              <w:rPr>
                <w:noProof/>
              </w:rPr>
              <w:drawing>
                <wp:inline distT="0" distB="0" distL="0" distR="0">
                  <wp:extent cx="2676525" cy="1781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1781175"/>
                          </a:xfrm>
                          <a:prstGeom prst="rect">
                            <a:avLst/>
                          </a:prstGeom>
                          <a:noFill/>
                          <a:ln>
                            <a:noFill/>
                          </a:ln>
                        </pic:spPr>
                      </pic:pic>
                    </a:graphicData>
                  </a:graphic>
                </wp:inline>
              </w:drawing>
            </w:r>
            <w:r w:rsidR="00152978">
              <w:tab/>
            </w:r>
          </w:p>
        </w:tc>
      </w:tr>
      <w:tr w:rsidR="00152978" w:rsidTr="00FB1662">
        <w:tc>
          <w:tcPr>
            <w:tcW w:w="4323" w:type="dxa"/>
            <w:shd w:val="clear" w:color="auto" w:fill="auto"/>
          </w:tcPr>
          <w:p w:rsidR="00152978" w:rsidRDefault="000A756C" w:rsidP="009C5383">
            <w:pPr>
              <w:pStyle w:val="ActivityBody"/>
              <w:ind w:left="0"/>
            </w:pPr>
            <w:r>
              <w:rPr>
                <w:noProof/>
              </w:rPr>
              <w:lastRenderedPageBreak/>
              <w:drawing>
                <wp:inline distT="0" distB="0" distL="0" distR="0">
                  <wp:extent cx="2247900" cy="1628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1628775"/>
                          </a:xfrm>
                          <a:prstGeom prst="rect">
                            <a:avLst/>
                          </a:prstGeom>
                          <a:noFill/>
                          <a:ln>
                            <a:noFill/>
                          </a:ln>
                        </pic:spPr>
                      </pic:pic>
                    </a:graphicData>
                  </a:graphic>
                </wp:inline>
              </w:drawing>
            </w:r>
          </w:p>
        </w:tc>
        <w:tc>
          <w:tcPr>
            <w:tcW w:w="5406" w:type="dxa"/>
            <w:gridSpan w:val="3"/>
            <w:shd w:val="clear" w:color="auto" w:fill="auto"/>
          </w:tcPr>
          <w:p w:rsidR="00152978" w:rsidRDefault="00152978" w:rsidP="009C5383">
            <w:r>
              <w:t>Hardware is an important part of the Structure Subsystem. Metal components can be directly attached together using the 8-32 screws and nuts which are standard in the VEX kit. The 8-32 screws fit through the standard VEX square holes. These screws come in a variety of lengths and can be used to attach multiple thicknesses of metal together, or to mount</w:t>
            </w:r>
            <w:r w:rsidR="004127BC">
              <w:t xml:space="preserve"> </w:t>
            </w:r>
            <w:r>
              <w:t>other components onto the VEX structural pieces.</w:t>
            </w:r>
            <w:r w:rsidR="004127BC">
              <w:t xml:space="preserve"> </w:t>
            </w:r>
            <w:r>
              <w:t>Allen wrenches and other tools are used to tighten or loosen the hardware.</w:t>
            </w:r>
          </w:p>
        </w:tc>
      </w:tr>
      <w:tr w:rsidR="004127BC" w:rsidTr="00FB1662">
        <w:tc>
          <w:tcPr>
            <w:tcW w:w="9729" w:type="dxa"/>
            <w:gridSpan w:val="4"/>
            <w:shd w:val="clear" w:color="auto" w:fill="auto"/>
          </w:tcPr>
          <w:p w:rsidR="004127BC" w:rsidRDefault="004127BC" w:rsidP="004127BC">
            <w:r w:rsidRPr="002A278A">
              <w:rPr>
                <w:rStyle w:val="ActivityBodyBoldChar"/>
              </w:rPr>
              <w:t>Note:</w:t>
            </w:r>
            <w:r w:rsidRPr="009C5383">
              <w:rPr>
                <w:rFonts w:ascii="BellGothicBT-Black" w:hAnsi="BellGothicBT-Black" w:cs="BellGothicBT-Black"/>
              </w:rPr>
              <w:t xml:space="preserve"> </w:t>
            </w:r>
            <w:r>
              <w:t>There are two types of screws that are part of the VEX Robotics Design System.</w:t>
            </w:r>
          </w:p>
          <w:p w:rsidR="004127BC" w:rsidRDefault="004127BC" w:rsidP="004127BC">
            <w:r>
              <w:t>• Size 8-32 screws are the primary screws used to build robot structure.</w:t>
            </w:r>
          </w:p>
          <w:p w:rsidR="004127BC" w:rsidRDefault="004127BC" w:rsidP="004127BC">
            <w:r>
              <w:t>• Size 6-32 screws are smaller screws which are used for specialty applications like</w:t>
            </w:r>
            <w:r w:rsidR="002A278A">
              <w:t xml:space="preserve"> </w:t>
            </w:r>
            <w:r>
              <w:t>mounting the VEX Motors and Servos.</w:t>
            </w:r>
          </w:p>
        </w:tc>
      </w:tr>
      <w:tr w:rsidR="004127BC" w:rsidTr="00FB1662">
        <w:tc>
          <w:tcPr>
            <w:tcW w:w="4323" w:type="dxa"/>
            <w:shd w:val="clear" w:color="auto" w:fill="auto"/>
          </w:tcPr>
          <w:p w:rsidR="004127BC" w:rsidRPr="009C5383" w:rsidRDefault="004127BC" w:rsidP="004127BC">
            <w:pPr>
              <w:rPr>
                <w:rFonts w:ascii="BellGothicBT-Black" w:hAnsi="BellGothicBT-Black" w:cs="BellGothicBT-Black"/>
              </w:rPr>
            </w:pPr>
          </w:p>
          <w:p w:rsidR="004127BC" w:rsidRDefault="004127BC" w:rsidP="00300337">
            <w:pPr>
              <w:pStyle w:val="ActivityBodyBold"/>
              <w:ind w:left="0"/>
            </w:pPr>
            <w:r>
              <w:t>HINT:</w:t>
            </w:r>
          </w:p>
          <w:p w:rsidR="004127BC" w:rsidRDefault="004127BC" w:rsidP="004127BC">
            <w:r>
              <w:t>Attach components together</w:t>
            </w:r>
          </w:p>
          <w:p w:rsidR="004127BC" w:rsidRDefault="004127BC" w:rsidP="004127BC">
            <w:r>
              <w:t>with multiple screws from</w:t>
            </w:r>
          </w:p>
          <w:p w:rsidR="004127BC" w:rsidRDefault="004127BC" w:rsidP="004127BC">
            <w:r>
              <w:t>different directions to keep</w:t>
            </w:r>
          </w:p>
          <w:p w:rsidR="004127BC" w:rsidRPr="002A278A" w:rsidRDefault="004127BC" w:rsidP="004127BC">
            <w:r>
              <w:t>structural members aligned</w:t>
            </w:r>
            <w:r w:rsidR="00300337">
              <w:t xml:space="preserve"> </w:t>
            </w:r>
            <w:r>
              <w:t>correctly and for maximum</w:t>
            </w:r>
            <w:r w:rsidR="002A278A">
              <w:t xml:space="preserve"> </w:t>
            </w:r>
            <w:r>
              <w:t>strength!</w:t>
            </w:r>
          </w:p>
        </w:tc>
        <w:tc>
          <w:tcPr>
            <w:tcW w:w="5406" w:type="dxa"/>
            <w:gridSpan w:val="3"/>
            <w:shd w:val="clear" w:color="auto" w:fill="auto"/>
          </w:tcPr>
          <w:p w:rsidR="004127BC" w:rsidRPr="009C5383" w:rsidRDefault="004127BC" w:rsidP="004127BC">
            <w:pPr>
              <w:rPr>
                <w:rFonts w:ascii="BellGothicBT-Black" w:hAnsi="BellGothicBT-Black" w:cs="BellGothicBT-Black"/>
              </w:rPr>
            </w:pPr>
          </w:p>
          <w:p w:rsidR="004127BC" w:rsidRDefault="000A756C" w:rsidP="004127BC">
            <w:r>
              <w:rPr>
                <w:rFonts w:ascii="BellGothicBT-Black" w:hAnsi="BellGothicBT-Black" w:cs="BellGothicBT-Black"/>
                <w:noProof/>
              </w:rPr>
              <w:drawing>
                <wp:inline distT="0" distB="0" distL="0" distR="0">
                  <wp:extent cx="2324100"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100" cy="1200150"/>
                          </a:xfrm>
                          <a:prstGeom prst="rect">
                            <a:avLst/>
                          </a:prstGeom>
                          <a:noFill/>
                          <a:ln>
                            <a:noFill/>
                          </a:ln>
                        </pic:spPr>
                      </pic:pic>
                    </a:graphicData>
                  </a:graphic>
                </wp:inline>
              </w:drawing>
            </w:r>
          </w:p>
        </w:tc>
      </w:tr>
      <w:tr w:rsidR="004127BC" w:rsidTr="00FB1662">
        <w:tc>
          <w:tcPr>
            <w:tcW w:w="9729" w:type="dxa"/>
            <w:gridSpan w:val="4"/>
            <w:shd w:val="clear" w:color="auto" w:fill="auto"/>
          </w:tcPr>
          <w:p w:rsidR="004127BC" w:rsidRDefault="004127BC" w:rsidP="004127BC"/>
          <w:p w:rsidR="004127BC" w:rsidRDefault="004127BC" w:rsidP="004127BC">
            <w:r>
              <w:t>When using screws to attach things together, there are three types of nuts which can be used.</w:t>
            </w:r>
          </w:p>
          <w:p w:rsidR="004127BC" w:rsidRDefault="004127BC" w:rsidP="009C5383">
            <w:pPr>
              <w:numPr>
                <w:ilvl w:val="0"/>
                <w:numId w:val="26"/>
              </w:numPr>
            </w:pPr>
            <w:proofErr w:type="spellStart"/>
            <w:r>
              <w:t>Nylock</w:t>
            </w:r>
            <w:proofErr w:type="spellEnd"/>
            <w:r>
              <w:t xml:space="preserve"> nuts have a plastic insert in them which will prevent them from unscrewing. These are harder to install, as you need to use an open-ended wrench to tighten them up. These nuts will not come off due to vibration or movement.</w:t>
            </w:r>
          </w:p>
          <w:p w:rsidR="004127BC" w:rsidRDefault="004127BC" w:rsidP="009C5383">
            <w:pPr>
              <w:numPr>
                <w:ilvl w:val="0"/>
                <w:numId w:val="26"/>
              </w:numPr>
            </w:pPr>
            <w:r>
              <w:t>KEPS nuts have a ring of “teeth” on one side of them. These teeth will grip the piece they are being installed on. This means you do not NEED to use an open-ended wrench to tighten them (but it is still recommended). These nuts are installed with the teeth facing the structure. These nuts can loosen up over time if not properly tightened; however they will work great in most applications.</w:t>
            </w:r>
          </w:p>
          <w:p w:rsidR="004127BC" w:rsidRDefault="004127BC" w:rsidP="009C5383">
            <w:pPr>
              <w:numPr>
                <w:ilvl w:val="0"/>
                <w:numId w:val="26"/>
              </w:numPr>
            </w:pPr>
            <w:r>
              <w:t xml:space="preserve">Regular nuts have no locking feature. These basic hex nuts require a wrench to install and may loosen up over time, especially when under vibration or movement. They are very thin and can be used in some locations where it is not practical to use a </w:t>
            </w:r>
            <w:proofErr w:type="spellStart"/>
            <w:r>
              <w:t>Nylock</w:t>
            </w:r>
            <w:proofErr w:type="spellEnd"/>
            <w:r>
              <w:t xml:space="preserve"> or KEPS nut.</w:t>
            </w:r>
          </w:p>
          <w:p w:rsidR="00C1078C" w:rsidRPr="004127BC" w:rsidRDefault="00C1078C" w:rsidP="009C5383">
            <w:pPr>
              <w:ind w:left="720"/>
            </w:pPr>
          </w:p>
        </w:tc>
      </w:tr>
      <w:tr w:rsidR="004127BC" w:rsidTr="00FB1662">
        <w:tc>
          <w:tcPr>
            <w:tcW w:w="5264" w:type="dxa"/>
            <w:gridSpan w:val="3"/>
            <w:shd w:val="clear" w:color="auto" w:fill="auto"/>
          </w:tcPr>
          <w:p w:rsidR="004127BC" w:rsidRPr="009C5383" w:rsidRDefault="000A756C" w:rsidP="004127BC">
            <w:pPr>
              <w:rPr>
                <w:rFonts w:ascii="BellGothicBT-Black" w:hAnsi="BellGothicBT-Black" w:cs="BellGothicBT-Black"/>
              </w:rPr>
            </w:pPr>
            <w:r>
              <w:rPr>
                <w:rFonts w:ascii="BellGothicBT-Black" w:hAnsi="BellGothicBT-Black" w:cs="BellGothicBT-Black"/>
                <w:noProof/>
              </w:rPr>
              <w:drawing>
                <wp:inline distT="0" distB="0" distL="0" distR="0">
                  <wp:extent cx="3209925" cy="1209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9925" cy="1209675"/>
                          </a:xfrm>
                          <a:prstGeom prst="rect">
                            <a:avLst/>
                          </a:prstGeom>
                          <a:noFill/>
                          <a:ln>
                            <a:noFill/>
                          </a:ln>
                        </pic:spPr>
                      </pic:pic>
                    </a:graphicData>
                  </a:graphic>
                </wp:inline>
              </w:drawing>
            </w:r>
          </w:p>
        </w:tc>
        <w:tc>
          <w:tcPr>
            <w:tcW w:w="4465" w:type="dxa"/>
            <w:shd w:val="clear" w:color="auto" w:fill="auto"/>
          </w:tcPr>
          <w:p w:rsidR="004127BC" w:rsidRDefault="004127BC" w:rsidP="009C5383">
            <w:pPr>
              <w:pStyle w:val="ActivityBodyBold"/>
            </w:pPr>
            <w:r>
              <w:t xml:space="preserve">WARNING: </w:t>
            </w:r>
          </w:p>
          <w:p w:rsidR="004127BC" w:rsidRPr="004127BC" w:rsidRDefault="004127BC" w:rsidP="004127BC">
            <w:r>
              <w:t xml:space="preserve">It is important to be careful when tightening screws. The </w:t>
            </w:r>
            <w:proofErr w:type="spellStart"/>
            <w:r>
              <w:t>allen</w:t>
            </w:r>
            <w:proofErr w:type="spellEnd"/>
            <w:r>
              <w:t xml:space="preserve"> wrenches</w:t>
            </w:r>
            <w:r w:rsidR="002A278A">
              <w:t xml:space="preserve"> </w:t>
            </w:r>
            <w:r>
              <w:t xml:space="preserve">may round or “strip out” the socket on the head of the screw if they are not fully inserted into the socket. Use care when tightening screws to prevent stripping out the </w:t>
            </w:r>
            <w:r>
              <w:lastRenderedPageBreak/>
              <w:t>head of the screw!</w:t>
            </w:r>
          </w:p>
        </w:tc>
      </w:tr>
      <w:tr w:rsidR="004127BC" w:rsidTr="00FB1662">
        <w:tc>
          <w:tcPr>
            <w:tcW w:w="4323" w:type="dxa"/>
            <w:shd w:val="clear" w:color="auto" w:fill="auto"/>
          </w:tcPr>
          <w:p w:rsidR="004127BC" w:rsidRDefault="004127BC" w:rsidP="004127BC">
            <w:r>
              <w:lastRenderedPageBreak/>
              <w:t>Components can also be offset</w:t>
            </w:r>
          </w:p>
          <w:p w:rsidR="004127BC" w:rsidRDefault="004127BC" w:rsidP="004127BC">
            <w:r>
              <w:t>from each other using 8-32</w:t>
            </w:r>
          </w:p>
          <w:p w:rsidR="004127BC" w:rsidRDefault="004127BC" w:rsidP="004127BC">
            <w:r>
              <w:t>threaded standoffs; these standoffs</w:t>
            </w:r>
          </w:p>
          <w:p w:rsidR="004127BC" w:rsidRPr="002A278A" w:rsidRDefault="004127BC" w:rsidP="004127BC">
            <w:r>
              <w:t>come in a variety of lengths and</w:t>
            </w:r>
            <w:r w:rsidR="002A278A">
              <w:t xml:space="preserve"> </w:t>
            </w:r>
            <w:r>
              <w:t>add great versatility to the VEX</w:t>
            </w:r>
            <w:r w:rsidR="002A278A">
              <w:t xml:space="preserve"> </w:t>
            </w:r>
            <w:r>
              <w:t>kit. These standoffs work great</w:t>
            </w:r>
            <w:r w:rsidR="002A278A">
              <w:t xml:space="preserve"> </w:t>
            </w:r>
            <w:r>
              <w:t>for mounting components in the</w:t>
            </w:r>
            <w:r w:rsidR="002A278A">
              <w:t xml:space="preserve"> </w:t>
            </w:r>
            <w:r>
              <w:t>VEX system as well as for creating</w:t>
            </w:r>
            <w:r w:rsidR="002A278A">
              <w:t xml:space="preserve"> </w:t>
            </w:r>
            <w:r>
              <w:t>structural beams of great strength.</w:t>
            </w:r>
          </w:p>
        </w:tc>
        <w:tc>
          <w:tcPr>
            <w:tcW w:w="5406" w:type="dxa"/>
            <w:gridSpan w:val="3"/>
            <w:shd w:val="clear" w:color="auto" w:fill="auto"/>
          </w:tcPr>
          <w:p w:rsidR="004127BC" w:rsidRPr="009C5383" w:rsidRDefault="000A756C" w:rsidP="00C1078C">
            <w:pPr>
              <w:rPr>
                <w:rFonts w:ascii="BellGothicBT-Black" w:hAnsi="BellGothicBT-Black" w:cs="BellGothicBT-Black"/>
              </w:rPr>
            </w:pPr>
            <w:r>
              <w:rPr>
                <w:rFonts w:ascii="BellGothicBT-Black" w:hAnsi="BellGothicBT-Black" w:cs="BellGothicBT-Black"/>
                <w:noProof/>
              </w:rPr>
              <w:drawing>
                <wp:inline distT="0" distB="0" distL="0" distR="0">
                  <wp:extent cx="1343025" cy="1685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025" cy="1685925"/>
                          </a:xfrm>
                          <a:prstGeom prst="rect">
                            <a:avLst/>
                          </a:prstGeom>
                          <a:noFill/>
                          <a:ln>
                            <a:noFill/>
                          </a:ln>
                        </pic:spPr>
                      </pic:pic>
                    </a:graphicData>
                  </a:graphic>
                </wp:inline>
              </w:drawing>
            </w:r>
          </w:p>
          <w:p w:rsidR="00C1078C" w:rsidRPr="009C5383" w:rsidRDefault="00C1078C" w:rsidP="00C1078C">
            <w:pPr>
              <w:rPr>
                <w:rFonts w:ascii="BellGothicBT-Black" w:hAnsi="BellGothicBT-Black" w:cs="BellGothicBT-Black"/>
              </w:rPr>
            </w:pPr>
          </w:p>
        </w:tc>
      </w:tr>
      <w:tr w:rsidR="004127BC" w:rsidTr="00FB1662">
        <w:tc>
          <w:tcPr>
            <w:tcW w:w="4864" w:type="dxa"/>
            <w:gridSpan w:val="2"/>
            <w:shd w:val="clear" w:color="auto" w:fill="auto"/>
          </w:tcPr>
          <w:p w:rsidR="004127BC" w:rsidRPr="009C5383" w:rsidRDefault="000A756C" w:rsidP="00C1078C">
            <w:pPr>
              <w:rPr>
                <w:rFonts w:ascii="BellGothicBT-Black" w:hAnsi="BellGothicBT-Black" w:cs="BellGothicBT-Black"/>
              </w:rPr>
            </w:pPr>
            <w:r>
              <w:rPr>
                <w:rFonts w:ascii="BellGothicBT-Black" w:hAnsi="BellGothicBT-Black" w:cs="BellGothicBT-Black"/>
                <w:noProof/>
              </w:rPr>
              <w:drawing>
                <wp:inline distT="0" distB="0" distL="0" distR="0">
                  <wp:extent cx="2571750" cy="2028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0" cy="2028825"/>
                          </a:xfrm>
                          <a:prstGeom prst="rect">
                            <a:avLst/>
                          </a:prstGeom>
                          <a:noFill/>
                          <a:ln>
                            <a:noFill/>
                          </a:ln>
                        </pic:spPr>
                      </pic:pic>
                    </a:graphicData>
                  </a:graphic>
                </wp:inline>
              </w:drawing>
            </w:r>
          </w:p>
        </w:tc>
        <w:tc>
          <w:tcPr>
            <w:tcW w:w="4865" w:type="dxa"/>
            <w:gridSpan w:val="2"/>
            <w:shd w:val="clear" w:color="auto" w:fill="auto"/>
          </w:tcPr>
          <w:p w:rsidR="00C1078C" w:rsidRDefault="00C1078C" w:rsidP="00C1078C">
            <w:r>
              <w:t>One of the key features of many VEX structural parts is their “bend-able” and “cut-able” nature. Users can easily modify many of these structural parts into new configurations better suited for their current needs. Flat plates can be bent into brackets. Many metal components can be cut to custom lengths. These parts were DESIGNED to be modified.</w:t>
            </w:r>
          </w:p>
          <w:p w:rsidR="004127BC" w:rsidRDefault="00C1078C" w:rsidP="00C1078C">
            <w:r w:rsidRPr="009C5383">
              <w:rPr>
                <w:rFonts w:ascii="BellGothicBT-Black" w:hAnsi="BellGothicBT-Black" w:cs="BellGothicBT-Black"/>
              </w:rPr>
              <w:t xml:space="preserve">Note: </w:t>
            </w:r>
            <w:r>
              <w:t>It is almost impossible to fully flatten a piece once it has been bent.</w:t>
            </w:r>
          </w:p>
          <w:p w:rsidR="00C1078C" w:rsidRPr="009C5383" w:rsidRDefault="00C1078C" w:rsidP="00C1078C">
            <w:pPr>
              <w:rPr>
                <w:rFonts w:ascii="BellGothicBT-Black" w:hAnsi="BellGothicBT-Black" w:cs="BellGothicBT-Black"/>
              </w:rPr>
            </w:pPr>
          </w:p>
        </w:tc>
      </w:tr>
      <w:tr w:rsidR="004127BC" w:rsidTr="00FB1662">
        <w:tc>
          <w:tcPr>
            <w:tcW w:w="9729" w:type="dxa"/>
            <w:gridSpan w:val="4"/>
            <w:shd w:val="clear" w:color="auto" w:fill="auto"/>
          </w:tcPr>
          <w:p w:rsidR="004127BC" w:rsidRPr="002A278A" w:rsidRDefault="002A278A" w:rsidP="002A278A">
            <w:r>
              <w:t>The VEX structural components come in a variety of shapes and sizes. Each of these structural shapes may be strong in some ways but weak in others. It is very easy to bend</w:t>
            </w:r>
            <w:r w:rsidR="00FB1662">
              <w:t xml:space="preserve"> </w:t>
            </w:r>
            <w:r>
              <w:t>a piece of VEX Bar in one orientation, but it is almost impossible to bend it when it is in another orientation. Applying this type of knowledge is the basis of structural engineering.</w:t>
            </w:r>
            <w:r w:rsidR="00FB1662">
              <w:t xml:space="preserve"> E</w:t>
            </w:r>
            <w:r>
              <w:t>xperiment with each piece and see how it can be used to create an extremely strong robot frame!</w:t>
            </w:r>
          </w:p>
        </w:tc>
      </w:tr>
      <w:tr w:rsidR="004127BC" w:rsidTr="00FB1662">
        <w:tc>
          <w:tcPr>
            <w:tcW w:w="9729" w:type="dxa"/>
            <w:gridSpan w:val="4"/>
            <w:shd w:val="clear" w:color="auto" w:fill="auto"/>
          </w:tcPr>
          <w:p w:rsidR="004127BC" w:rsidRPr="009C5383" w:rsidRDefault="000A756C" w:rsidP="009C5383">
            <w:pPr>
              <w:jc w:val="center"/>
              <w:rPr>
                <w:rFonts w:ascii="BellGothicBT-Black" w:hAnsi="BellGothicBT-Black" w:cs="BellGothicBT-Black"/>
              </w:rPr>
            </w:pPr>
            <w:r>
              <w:rPr>
                <w:rFonts w:ascii="BellGothicBT-Black" w:hAnsi="BellGothicBT-Black" w:cs="BellGothicBT-Black"/>
                <w:noProof/>
              </w:rPr>
              <w:drawing>
                <wp:inline distT="0" distB="0" distL="0" distR="0">
                  <wp:extent cx="4972050" cy="2105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72050" cy="2105025"/>
                          </a:xfrm>
                          <a:prstGeom prst="rect">
                            <a:avLst/>
                          </a:prstGeom>
                          <a:noFill/>
                          <a:ln>
                            <a:noFill/>
                          </a:ln>
                        </pic:spPr>
                      </pic:pic>
                    </a:graphicData>
                  </a:graphic>
                </wp:inline>
              </w:drawing>
            </w:r>
          </w:p>
        </w:tc>
      </w:tr>
      <w:tr w:rsidR="002A278A" w:rsidTr="00FB1662">
        <w:tc>
          <w:tcPr>
            <w:tcW w:w="9729" w:type="dxa"/>
            <w:gridSpan w:val="4"/>
            <w:shd w:val="clear" w:color="auto" w:fill="auto"/>
          </w:tcPr>
          <w:p w:rsidR="002A278A" w:rsidRDefault="002A278A" w:rsidP="002A278A">
            <w:r>
              <w:t>When designing a robot’s structure, it is important to think about making it strong and robust while still trying to keep it as lightweight as possible. Sometimes overbuilding can be just as detrimental as underbuilding. The frame is the skeleton of the robot and should be designed to be integrated cleanly with the robot’s other components. The overall robot design should dictate the chassis, frame, and structural design; not vice-versa.</w:t>
            </w:r>
          </w:p>
          <w:p w:rsidR="002A278A" w:rsidRDefault="002A278A" w:rsidP="002A278A"/>
          <w:p w:rsidR="002A278A" w:rsidRPr="009C5383" w:rsidRDefault="002A278A" w:rsidP="002A278A">
            <w:pPr>
              <w:rPr>
                <w:rFonts w:ascii="BellGothicBT-Black" w:hAnsi="BellGothicBT-Black" w:cs="BellGothicBT-Black"/>
              </w:rPr>
            </w:pPr>
            <w:r>
              <w:t>Design is an iterative process; experiment to find out what works best for a given robot.</w:t>
            </w:r>
          </w:p>
        </w:tc>
      </w:tr>
    </w:tbl>
    <w:p w:rsidR="00152978" w:rsidRDefault="00152978" w:rsidP="00152978">
      <w:pPr>
        <w:pStyle w:val="ActivityBody"/>
      </w:pPr>
    </w:p>
    <w:p w:rsidR="007C6AE4" w:rsidRPr="00B97C17" w:rsidRDefault="007C6AE4" w:rsidP="007C6AE4">
      <w:pPr>
        <w:pStyle w:val="Heading1"/>
        <w:rPr>
          <w:sz w:val="28"/>
        </w:rPr>
      </w:pPr>
      <w:r w:rsidRPr="00B97C17">
        <w:rPr>
          <w:sz w:val="28"/>
        </w:rPr>
        <w:t>Introduction to the Motion Subsystem</w:t>
      </w:r>
    </w:p>
    <w:p w:rsidR="007C6AE4" w:rsidRDefault="007C6AE4" w:rsidP="007C6AE4">
      <w:pPr>
        <w:pStyle w:val="ActivityBody"/>
      </w:pPr>
      <w:r>
        <w:t>The Motion Subsystem comprises all the components in the VEX Robotics Design System which make a robot move. These components are critical to every robot. The Motion Subsystem is tightly integrated with the components of the Structure Subsystem in almost all robot designs.</w:t>
      </w:r>
      <w:r w:rsidR="00B6639E" w:rsidRPr="00B6639E">
        <w:t xml:space="preserve"> </w:t>
      </w:r>
      <w:r w:rsidR="00B6639E">
        <w:t>In the VEX Robotics Design System the motion components are all easily integrated together. This makes it simple to create very complex systems using the basic motion building blocks.</w:t>
      </w:r>
    </w:p>
    <w:p w:rsidR="007C6AE4" w:rsidRDefault="007C6AE4" w:rsidP="007C6AE4">
      <w:pPr>
        <w:pStyle w:val="ActivityBody"/>
      </w:pPr>
    </w:p>
    <w:tbl>
      <w:tblPr>
        <w:tblW w:w="5000" w:type="pct"/>
        <w:tblInd w:w="360" w:type="dxa"/>
        <w:tblLayout w:type="fixed"/>
        <w:tblLook w:val="04A0" w:firstRow="1" w:lastRow="0" w:firstColumn="1" w:lastColumn="0" w:noHBand="0" w:noVBand="1"/>
      </w:tblPr>
      <w:tblGrid>
        <w:gridCol w:w="9576"/>
      </w:tblGrid>
      <w:tr w:rsidR="007E2B01" w:rsidTr="00FB1662">
        <w:tc>
          <w:tcPr>
            <w:tcW w:w="9440" w:type="dxa"/>
            <w:shd w:val="clear" w:color="auto" w:fill="auto"/>
          </w:tcPr>
          <w:p w:rsidR="007E2B01" w:rsidRDefault="007E2B01" w:rsidP="007C6AE4">
            <w:r>
              <w:t>The most fundamental concept of the Motion Subsystem is the use of a square shaft. Most of the VEX motion components use a square hole in their hub which fits tightly on the square VEX shafts. This square hole – square shaft system transmits torque without using cumbersome collars or clamps to grip a round shaft.</w:t>
            </w:r>
          </w:p>
          <w:p w:rsidR="007E2B01" w:rsidRDefault="000A756C" w:rsidP="009C5383">
            <w:pPr>
              <w:pStyle w:val="ActivityBody"/>
              <w:ind w:left="0"/>
            </w:pPr>
            <w:r>
              <w:rPr>
                <w:noProof/>
              </w:rPr>
              <w:drawing>
                <wp:anchor distT="0" distB="0" distL="114300" distR="114300" simplePos="0" relativeHeight="251656704" behindDoc="1" locked="0" layoutInCell="1" allowOverlap="1">
                  <wp:simplePos x="0" y="0"/>
                  <wp:positionH relativeFrom="column">
                    <wp:posOffset>4389120</wp:posOffset>
                  </wp:positionH>
                  <wp:positionV relativeFrom="paragraph">
                    <wp:posOffset>-691515</wp:posOffset>
                  </wp:positionV>
                  <wp:extent cx="1447800" cy="1461135"/>
                  <wp:effectExtent l="0" t="0" r="0" b="5715"/>
                  <wp:wrapTight wrapText="bothSides">
                    <wp:wrapPolygon edited="0">
                      <wp:start x="0" y="0"/>
                      <wp:lineTo x="0" y="21403"/>
                      <wp:lineTo x="21316" y="21403"/>
                      <wp:lineTo x="21316"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461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E2B01" w:rsidTr="00FB1662">
        <w:tc>
          <w:tcPr>
            <w:tcW w:w="9440" w:type="dxa"/>
            <w:shd w:val="clear" w:color="auto" w:fill="auto"/>
          </w:tcPr>
          <w:p w:rsidR="007E2B01" w:rsidRDefault="000A756C" w:rsidP="009C5383">
            <w:pPr>
              <w:pStyle w:val="ActivityBody"/>
              <w:ind w:left="0"/>
              <w:jc w:val="right"/>
            </w:pPr>
            <w:r>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40005</wp:posOffset>
                  </wp:positionV>
                  <wp:extent cx="1158240" cy="1150620"/>
                  <wp:effectExtent l="0" t="0" r="3810" b="0"/>
                  <wp:wrapTight wrapText="bothSides">
                    <wp:wrapPolygon edited="0">
                      <wp:start x="0" y="0"/>
                      <wp:lineTo x="0" y="21099"/>
                      <wp:lineTo x="21316" y="21099"/>
                      <wp:lineTo x="21316" y="0"/>
                      <wp:lineTo x="0" y="0"/>
                    </wp:wrapPolygon>
                  </wp:wrapTigh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B01" w:rsidRDefault="007E2B01" w:rsidP="007C6AE4">
            <w:r>
              <w:t xml:space="preserve">The square shaft has rounded corners which allow it to spin easily in a round hole. This allows the use of simple bearings made from </w:t>
            </w:r>
            <w:proofErr w:type="spellStart"/>
            <w:r>
              <w:t>Delrin</w:t>
            </w:r>
            <w:proofErr w:type="spellEnd"/>
            <w:r>
              <w:t xml:space="preserve"> (a slippery plastic). The </w:t>
            </w:r>
            <w:proofErr w:type="spellStart"/>
            <w:r>
              <w:t>Delrin</w:t>
            </w:r>
            <w:proofErr w:type="spellEnd"/>
            <w:r>
              <w:t xml:space="preserve"> bearing will provide a low-friction piece for the shafts to turn in.</w:t>
            </w:r>
          </w:p>
          <w:p w:rsidR="007E2B01" w:rsidRDefault="007E2B01" w:rsidP="009C5383">
            <w:pPr>
              <w:pStyle w:val="ActivityBody"/>
              <w:ind w:left="0"/>
            </w:pPr>
          </w:p>
          <w:p w:rsidR="007E2B01" w:rsidRDefault="007E2B01" w:rsidP="009C5383">
            <w:pPr>
              <w:pStyle w:val="ActivityBody"/>
              <w:ind w:left="0"/>
            </w:pPr>
          </w:p>
        </w:tc>
      </w:tr>
      <w:tr w:rsidR="007E2B01" w:rsidTr="00FB1662">
        <w:tc>
          <w:tcPr>
            <w:tcW w:w="9440" w:type="dxa"/>
            <w:shd w:val="clear" w:color="auto" w:fill="auto"/>
          </w:tcPr>
          <w:p w:rsidR="007E2B01" w:rsidRDefault="007E2B01" w:rsidP="007C6AE4">
            <w:r>
              <w:t xml:space="preserve">These VEX </w:t>
            </w:r>
            <w:proofErr w:type="spellStart"/>
            <w:r>
              <w:t>Delrin</w:t>
            </w:r>
            <w:proofErr w:type="spellEnd"/>
            <w:r>
              <w:t xml:space="preserve"> bearings come in two types, the most common of which is a Bearing Flat. The Bearing Flat mounts directly on a piece of VEX structure and supports a shaft which runs perpendicular and directly through the structure.</w:t>
            </w:r>
          </w:p>
          <w:p w:rsidR="007E2B01" w:rsidRDefault="000A756C" w:rsidP="009C5383">
            <w:pPr>
              <w:pStyle w:val="ActivityBody"/>
              <w:ind w:left="0"/>
            </w:pPr>
            <w:r>
              <w:rPr>
                <w:noProof/>
              </w:rPr>
              <w:drawing>
                <wp:anchor distT="0" distB="0" distL="114300" distR="114300" simplePos="0" relativeHeight="251657728" behindDoc="1" locked="0" layoutInCell="1" allowOverlap="1">
                  <wp:simplePos x="0" y="0"/>
                  <wp:positionH relativeFrom="column">
                    <wp:posOffset>3688080</wp:posOffset>
                  </wp:positionH>
                  <wp:positionV relativeFrom="paragraph">
                    <wp:posOffset>-525780</wp:posOffset>
                  </wp:positionV>
                  <wp:extent cx="1882140" cy="1021080"/>
                  <wp:effectExtent l="0" t="0" r="3810" b="7620"/>
                  <wp:wrapTight wrapText="bothSides">
                    <wp:wrapPolygon edited="0">
                      <wp:start x="0" y="0"/>
                      <wp:lineTo x="0" y="21358"/>
                      <wp:lineTo x="21425" y="21358"/>
                      <wp:lineTo x="21425" y="0"/>
                      <wp:lineTo x="0" y="0"/>
                    </wp:wrapPolygon>
                  </wp:wrapTight>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214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E2B01" w:rsidTr="00FB1662">
        <w:tc>
          <w:tcPr>
            <w:tcW w:w="9440" w:type="dxa"/>
            <w:shd w:val="clear" w:color="auto" w:fill="auto"/>
          </w:tcPr>
          <w:p w:rsidR="007E2B01" w:rsidRDefault="007E2B01" w:rsidP="009C5383">
            <w:pPr>
              <w:jc w:val="right"/>
            </w:pPr>
          </w:p>
          <w:p w:rsidR="007E2B01" w:rsidRDefault="007E2B01" w:rsidP="00B6639E">
            <w:r>
              <w:t>Another type of bearing used in the</w:t>
            </w:r>
            <w:r w:rsidR="00C1078C">
              <w:t xml:space="preserve"> </w:t>
            </w:r>
            <w:r>
              <w:t>VEX Motion Subsystem is a Bearing</w:t>
            </w:r>
            <w:r w:rsidR="00C1078C">
              <w:t xml:space="preserve"> </w:t>
            </w:r>
            <w:r>
              <w:t>Block; these are similar to the “</w:t>
            </w:r>
            <w:proofErr w:type="spellStart"/>
            <w:r>
              <w:t>pillowblocks</w:t>
            </w:r>
            <w:proofErr w:type="spellEnd"/>
            <w:r>
              <w:t>” used in industry. The Bearing Block mounts on a piece of structure and supports a shaft which is offset above, below, or to the side of the structure.</w:t>
            </w:r>
          </w:p>
          <w:p w:rsidR="007E2B01" w:rsidRPr="007C6AE4" w:rsidRDefault="000A756C" w:rsidP="009C5383">
            <w:r>
              <w:rPr>
                <w:noProof/>
              </w:rPr>
              <w:drawing>
                <wp:anchor distT="0" distB="0" distL="114300" distR="114300" simplePos="0" relativeHeight="251658752" behindDoc="1" locked="0" layoutInCell="1" allowOverlap="1" wp14:anchorId="56B7B94C" wp14:editId="614C6FC0">
                  <wp:simplePos x="0" y="0"/>
                  <wp:positionH relativeFrom="column">
                    <wp:posOffset>0</wp:posOffset>
                  </wp:positionH>
                  <wp:positionV relativeFrom="paragraph">
                    <wp:posOffset>-1093470</wp:posOffset>
                  </wp:positionV>
                  <wp:extent cx="2011680" cy="1087755"/>
                  <wp:effectExtent l="0" t="0" r="7620" b="0"/>
                  <wp:wrapTight wrapText="bothSides">
                    <wp:wrapPolygon edited="0">
                      <wp:start x="0" y="0"/>
                      <wp:lineTo x="0" y="21184"/>
                      <wp:lineTo x="21477" y="21184"/>
                      <wp:lineTo x="21477" y="0"/>
                      <wp:lineTo x="0"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168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E2B01" w:rsidTr="00FB1662">
        <w:tc>
          <w:tcPr>
            <w:tcW w:w="9440" w:type="dxa"/>
            <w:shd w:val="clear" w:color="auto" w:fill="auto"/>
          </w:tcPr>
          <w:p w:rsidR="00865D9D" w:rsidRDefault="00865D9D" w:rsidP="00B6639E">
            <w:pPr>
              <w:rPr>
                <w:noProof/>
              </w:rPr>
            </w:pPr>
          </w:p>
          <w:p w:rsidR="007E2B01" w:rsidRDefault="00865D9D" w:rsidP="00B6639E">
            <w:r>
              <w:rPr>
                <w:noProof/>
              </w:rPr>
              <w:drawing>
                <wp:anchor distT="0" distB="0" distL="114300" distR="114300" simplePos="0" relativeHeight="251659776" behindDoc="1" locked="0" layoutInCell="1" allowOverlap="1" wp14:anchorId="330BBA4D" wp14:editId="63F6F4D6">
                  <wp:simplePos x="0" y="0"/>
                  <wp:positionH relativeFrom="column">
                    <wp:posOffset>3571875</wp:posOffset>
                  </wp:positionH>
                  <wp:positionV relativeFrom="paragraph">
                    <wp:posOffset>-175260</wp:posOffset>
                  </wp:positionV>
                  <wp:extent cx="2636520" cy="1402080"/>
                  <wp:effectExtent l="0" t="0" r="0" b="7620"/>
                  <wp:wrapTight wrapText="bothSides">
                    <wp:wrapPolygon edited="0">
                      <wp:start x="0" y="0"/>
                      <wp:lineTo x="0" y="21424"/>
                      <wp:lineTo x="21382" y="21424"/>
                      <wp:lineTo x="21382" y="0"/>
                      <wp:lineTo x="0" y="0"/>
                    </wp:wrapPolygon>
                  </wp:wrapTight>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652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One type of part</w:t>
            </w:r>
            <w:r>
              <w:t xml:space="preserve"> (flat bearings) </w:t>
            </w:r>
            <w:r w:rsidR="007E2B01">
              <w:t xml:space="preserve">can be mounted to VEX structural components with </w:t>
            </w:r>
            <w:r>
              <w:t>pop r</w:t>
            </w:r>
            <w:r w:rsidR="007E2B01">
              <w:t xml:space="preserve">ivets. These rivets are pressed into place for quick mounting. </w:t>
            </w:r>
            <w:r>
              <w:t xml:space="preserve">  They will only hold tight if inserted from the metal side.  These r</w:t>
            </w:r>
            <w:r w:rsidR="007E2B01">
              <w:t>ivets are removable; pu</w:t>
            </w:r>
            <w:r>
              <w:t>sh</w:t>
            </w:r>
            <w:r w:rsidR="007E2B01">
              <w:t xml:space="preserve"> out the center piece </w:t>
            </w:r>
            <w:r>
              <w:t xml:space="preserve">from the bearing side </w:t>
            </w:r>
            <w:r w:rsidR="007E2B01">
              <w:t>to get it to release.</w:t>
            </w:r>
          </w:p>
        </w:tc>
      </w:tr>
    </w:tbl>
    <w:p w:rsidR="007C6AE4" w:rsidRDefault="007C6AE4" w:rsidP="007C6AE4">
      <w:pPr>
        <w:pStyle w:val="ActivityBody"/>
      </w:pPr>
    </w:p>
    <w:p w:rsidR="007C6AE4" w:rsidRDefault="007C6AE4" w:rsidP="007C6AE4">
      <w:pPr>
        <w:pStyle w:val="ActivityBody"/>
      </w:pPr>
    </w:p>
    <w:p w:rsidR="007E2B01" w:rsidRDefault="007E2B01" w:rsidP="007E2B01">
      <w:pPr>
        <w:pStyle w:val="ActivityBody"/>
      </w:pPr>
      <w:r>
        <w:t>The VEX Motion Subsystem contains a variety of components designed to help make robots mobile. This includes a variety of wheel sizes, tank treads, and other options. Robots using these in different configurations will have greatly varying performance characteristics.</w:t>
      </w:r>
    </w:p>
    <w:p w:rsidR="007E2B01" w:rsidRDefault="000A756C" w:rsidP="007E2B01">
      <w:pPr>
        <w:pStyle w:val="ActivityBody"/>
      </w:pPr>
      <w:r>
        <w:rPr>
          <w:noProof/>
        </w:rPr>
        <w:drawing>
          <wp:inline distT="0" distB="0" distL="0" distR="0">
            <wp:extent cx="2657475" cy="1695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57475" cy="1695450"/>
                    </a:xfrm>
                    <a:prstGeom prst="rect">
                      <a:avLst/>
                    </a:prstGeom>
                    <a:noFill/>
                    <a:ln>
                      <a:noFill/>
                    </a:ln>
                  </pic:spPr>
                </pic:pic>
              </a:graphicData>
            </a:graphic>
          </wp:inline>
        </w:drawing>
      </w:r>
      <w:r w:rsidR="00D848F0" w:rsidRPr="00D848F0">
        <w:t xml:space="preserve"> </w:t>
      </w:r>
    </w:p>
    <w:p w:rsidR="007E2B01" w:rsidRDefault="007E2B01" w:rsidP="007E2B01">
      <w:pPr>
        <w:pStyle w:val="ActivityBody"/>
      </w:pPr>
      <w:r>
        <w:t>Tank Tread components and wheels can also be used</w:t>
      </w:r>
      <w:r w:rsidR="00D848F0">
        <w:t xml:space="preserve"> to construct intake </w:t>
      </w:r>
      <w:r>
        <w:t>mechanisms and conveyor belts. These are frequently used on competition robots.</w:t>
      </w:r>
    </w:p>
    <w:p w:rsidR="007E2B01" w:rsidRDefault="007E2B01" w:rsidP="007E2B01">
      <w:pPr>
        <w:pStyle w:val="ActivityBody"/>
        <w:rPr>
          <w:rFonts w:ascii="BellGothicBT-Black" w:hAnsi="BellGothicBT-Black" w:cs="BellGothicBT-Black"/>
          <w:color w:val="FFFFFF"/>
        </w:rPr>
      </w:pPr>
      <w:r>
        <w:rPr>
          <w:rFonts w:ascii="BellGothicBT-Black" w:hAnsi="BellGothicBT-Black" w:cs="BellGothicBT-Black"/>
          <w:color w:val="FFFFFF"/>
          <w:sz w:val="36"/>
          <w:szCs w:val="36"/>
        </w:rPr>
        <w:t xml:space="preserve">Introduction to the Motion Subsystem, </w:t>
      </w:r>
      <w:r>
        <w:rPr>
          <w:rFonts w:ascii="BellGothicBT-Black" w:hAnsi="BellGothicBT-Black" w:cs="BellGothicBT-Black"/>
          <w:color w:val="FFFFFF"/>
        </w:rPr>
        <w:t>continued</w:t>
      </w:r>
    </w:p>
    <w:p w:rsidR="007E2B01" w:rsidRDefault="007E2B01" w:rsidP="007E2B01">
      <w:pPr>
        <w:pStyle w:val="ActivityBody"/>
      </w:pPr>
      <w:r>
        <w:t>When designing the Motion Subsystem of a robot it is important to think about several factors:</w:t>
      </w:r>
    </w:p>
    <w:p w:rsidR="007E2B01" w:rsidRDefault="007E2B01" w:rsidP="007E2B01">
      <w:pPr>
        <w:pStyle w:val="ActivityBody"/>
      </w:pPr>
      <w:r>
        <w:t>• First, it needs to be able to perform all the moving functions of the robot.</w:t>
      </w:r>
    </w:p>
    <w:p w:rsidR="007E2B01" w:rsidRDefault="007E2B01" w:rsidP="007E2B01">
      <w:pPr>
        <w:pStyle w:val="ActivityBody"/>
      </w:pPr>
      <w:r>
        <w:t>• Second, it needs to be robust enough to survive normal robot operation; it also needs to be robust enough to survive some abnormal shock loads.</w:t>
      </w:r>
    </w:p>
    <w:p w:rsidR="007E2B01" w:rsidRDefault="007E2B01" w:rsidP="007E2B01">
      <w:pPr>
        <w:pStyle w:val="ActivityBody"/>
      </w:pPr>
      <w:r>
        <w:t>• Third, it needs to be well integrated into the overall robot system.</w:t>
      </w:r>
    </w:p>
    <w:p w:rsidR="007E2B01" w:rsidRDefault="007E2B01" w:rsidP="007E2B01">
      <w:pPr>
        <w:pStyle w:val="ActivityBody"/>
      </w:pPr>
    </w:p>
    <w:p w:rsidR="002A278A" w:rsidRDefault="007E2B01" w:rsidP="007E2B01">
      <w:pPr>
        <w:pStyle w:val="ActivityBody"/>
      </w:pPr>
      <w:r>
        <w:t>The Motion Subsystem combines with the Structure Subsystem to form the primary physical parts of the robot. The motion components will be used throughout a robot’s construction, and will likely be part of every major robot function. As such, this Subsystem needs to be well thought out in advance.</w:t>
      </w: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Default="00300337" w:rsidP="007E2B01">
      <w:pPr>
        <w:pStyle w:val="ActivityBody"/>
      </w:pPr>
    </w:p>
    <w:p w:rsidR="00300337" w:rsidRPr="009544EB" w:rsidRDefault="00300337" w:rsidP="007E2B01">
      <w:pPr>
        <w:pStyle w:val="ActivityBody"/>
      </w:pPr>
      <w:r>
        <w:t xml:space="preserve">Document </w:t>
      </w:r>
      <w:r w:rsidR="000A756C">
        <w:t xml:space="preserve">content </w:t>
      </w:r>
      <w:r>
        <w:t>provided by VEX Robotics Design System</w:t>
      </w:r>
      <w:r w:rsidR="000A756C">
        <w:t>s</w:t>
      </w:r>
    </w:p>
    <w:sectPr w:rsidR="00300337" w:rsidRPr="009544EB" w:rsidSect="0039771C">
      <w:headerReference w:type="even" r:id="rId24"/>
      <w:footerReference w:type="default" r:id="rId2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5A" w:rsidRDefault="009D575A">
      <w:r>
        <w:separator/>
      </w:r>
    </w:p>
    <w:p w:rsidR="009D575A" w:rsidRDefault="009D575A"/>
    <w:p w:rsidR="009D575A" w:rsidRDefault="009D575A"/>
  </w:endnote>
  <w:endnote w:type="continuationSeparator" w:id="0">
    <w:p w:rsidR="009D575A" w:rsidRDefault="009D575A">
      <w:r>
        <w:continuationSeparator/>
      </w:r>
    </w:p>
    <w:p w:rsidR="009D575A" w:rsidRDefault="009D575A"/>
    <w:p w:rsidR="009D575A" w:rsidRDefault="009D5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GothicBT-Bold">
    <w:panose1 w:val="00000000000000000000"/>
    <w:charset w:val="00"/>
    <w:family w:val="auto"/>
    <w:notTrueType/>
    <w:pitch w:val="default"/>
    <w:sig w:usb0="00000003" w:usb1="00000000" w:usb2="00000000" w:usb3="00000000" w:csb0="00000001" w:csb1="00000000"/>
  </w:font>
  <w:font w:name="BellGothicBT-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F7" w:rsidRDefault="00B73486" w:rsidP="002866F7">
    <w:pPr>
      <w:pStyle w:val="Footer"/>
      <w:rPr>
        <w:rFonts w:cs="Arial"/>
        <w:szCs w:val="20"/>
      </w:rPr>
    </w:pPr>
    <w:r>
      <w:rPr>
        <w:rFonts w:cs="Arial"/>
        <w:szCs w:val="20"/>
      </w:rPr>
      <w:t xml:space="preserve">© 2012 </w:t>
    </w:r>
    <w:r w:rsidR="002866F7">
      <w:rPr>
        <w:rFonts w:cs="Arial"/>
        <w:szCs w:val="20"/>
      </w:rPr>
      <w:t>Project Lead The Way, Inc.</w:t>
    </w:r>
  </w:p>
  <w:p w:rsidR="00000789" w:rsidRPr="002866F7" w:rsidRDefault="00B97C17" w:rsidP="00232490">
    <w:pPr>
      <w:pStyle w:val="Footer"/>
    </w:pPr>
    <w:r>
      <w:t>Principles Of Engineering</w:t>
    </w:r>
    <w:r w:rsidR="00B73486">
      <w:t xml:space="preserve"> </w:t>
    </w:r>
    <w:r w:rsidR="009544EB">
      <w:t>Building with VEX</w:t>
    </w:r>
    <w:r w:rsidR="002866F7">
      <w:t xml:space="preserve"> </w:t>
    </w:r>
    <w:r w:rsidR="002866F7" w:rsidRPr="00DA546C">
      <w:t xml:space="preserve">– Page </w:t>
    </w:r>
    <w:r w:rsidR="002866F7">
      <w:fldChar w:fldCharType="begin"/>
    </w:r>
    <w:r w:rsidR="002866F7" w:rsidRPr="00DA546C">
      <w:instrText xml:space="preserve"> PAGE </w:instrText>
    </w:r>
    <w:r w:rsidR="002866F7">
      <w:fldChar w:fldCharType="separate"/>
    </w:r>
    <w:r>
      <w:rPr>
        <w:noProof/>
      </w:rPr>
      <w:t>1</w:t>
    </w:r>
    <w:r w:rsidR="002866F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5A" w:rsidRDefault="009D575A">
      <w:r>
        <w:separator/>
      </w:r>
    </w:p>
    <w:p w:rsidR="009D575A" w:rsidRDefault="009D575A"/>
    <w:p w:rsidR="009D575A" w:rsidRDefault="009D575A"/>
  </w:footnote>
  <w:footnote w:type="continuationSeparator" w:id="0">
    <w:p w:rsidR="009D575A" w:rsidRDefault="009D575A">
      <w:r>
        <w:continuationSeparator/>
      </w:r>
    </w:p>
    <w:p w:rsidR="009D575A" w:rsidRDefault="009D575A"/>
    <w:p w:rsidR="009D575A" w:rsidRDefault="009D57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E5744E"/>
    <w:multiLevelType w:val="hybridMultilevel"/>
    <w:tmpl w:val="269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F94E48"/>
    <w:multiLevelType w:val="hybridMultilevel"/>
    <w:tmpl w:val="0CF2E5D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E927AFE"/>
    <w:multiLevelType w:val="hybridMultilevel"/>
    <w:tmpl w:val="82989D74"/>
    <w:lvl w:ilvl="0" w:tplc="CF80F7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0"/>
  </w:num>
  <w:num w:numId="4">
    <w:abstractNumId w:val="3"/>
  </w:num>
  <w:num w:numId="5">
    <w:abstractNumId w:val="12"/>
  </w:num>
  <w:num w:numId="6">
    <w:abstractNumId w:val="5"/>
  </w:num>
  <w:num w:numId="7">
    <w:abstractNumId w:val="13"/>
  </w:num>
  <w:num w:numId="8">
    <w:abstractNumId w:val="19"/>
  </w:num>
  <w:num w:numId="9">
    <w:abstractNumId w:val="15"/>
    <w:lvlOverride w:ilvl="0">
      <w:startOverride w:val="1"/>
    </w:lvlOverride>
  </w:num>
  <w:num w:numId="10">
    <w:abstractNumId w:val="15"/>
    <w:lvlOverride w:ilvl="0">
      <w:startOverride w:val="1"/>
    </w:lvlOverride>
  </w:num>
  <w:num w:numId="11">
    <w:abstractNumId w:val="15"/>
  </w:num>
  <w:num w:numId="12">
    <w:abstractNumId w:val="4"/>
  </w:num>
  <w:num w:numId="13">
    <w:abstractNumId w:val="16"/>
  </w:num>
  <w:num w:numId="14">
    <w:abstractNumId w:val="2"/>
  </w:num>
  <w:num w:numId="15">
    <w:abstractNumId w:val="8"/>
  </w:num>
  <w:num w:numId="16">
    <w:abstractNumId w:val="0"/>
  </w:num>
  <w:num w:numId="17">
    <w:abstractNumId w:val="1"/>
  </w:num>
  <w:num w:numId="18">
    <w:abstractNumId w:val="6"/>
  </w:num>
  <w:num w:numId="19">
    <w:abstractNumId w:val="17"/>
  </w:num>
  <w:num w:numId="20">
    <w:abstractNumId w:val="18"/>
  </w:num>
  <w:num w:numId="21">
    <w:abstractNumId w:val="14"/>
  </w:num>
  <w:num w:numId="22">
    <w:abstractNumId w:val="9"/>
  </w:num>
  <w:num w:numId="23">
    <w:abstractNumId w:val="21"/>
  </w:num>
  <w:num w:numId="24">
    <w:abstractNumId w:val="15"/>
    <w:lvlOverride w:ilvl="0">
      <w:startOverride w:val="1"/>
    </w:lvlOverride>
  </w:num>
  <w:num w:numId="25">
    <w:abstractNumId w:val="11"/>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42"/>
    <w:rsid w:val="00000789"/>
    <w:rsid w:val="00004E21"/>
    <w:rsid w:val="0000623E"/>
    <w:rsid w:val="000107C7"/>
    <w:rsid w:val="00021955"/>
    <w:rsid w:val="000328A7"/>
    <w:rsid w:val="00033B85"/>
    <w:rsid w:val="00033C79"/>
    <w:rsid w:val="0003526D"/>
    <w:rsid w:val="000378EC"/>
    <w:rsid w:val="00040B8A"/>
    <w:rsid w:val="00041584"/>
    <w:rsid w:val="000520C0"/>
    <w:rsid w:val="000628AB"/>
    <w:rsid w:val="00063594"/>
    <w:rsid w:val="000663A8"/>
    <w:rsid w:val="00070F7C"/>
    <w:rsid w:val="00076DE6"/>
    <w:rsid w:val="00077302"/>
    <w:rsid w:val="00081CA4"/>
    <w:rsid w:val="0008482A"/>
    <w:rsid w:val="00086307"/>
    <w:rsid w:val="00093E87"/>
    <w:rsid w:val="000A756C"/>
    <w:rsid w:val="000B394E"/>
    <w:rsid w:val="000B6392"/>
    <w:rsid w:val="000C2D0C"/>
    <w:rsid w:val="000D0819"/>
    <w:rsid w:val="000D664D"/>
    <w:rsid w:val="000E1FE7"/>
    <w:rsid w:val="000E294E"/>
    <w:rsid w:val="000E4903"/>
    <w:rsid w:val="000E7D0C"/>
    <w:rsid w:val="00100EE1"/>
    <w:rsid w:val="00102C57"/>
    <w:rsid w:val="001107DB"/>
    <w:rsid w:val="00114CE5"/>
    <w:rsid w:val="00115D40"/>
    <w:rsid w:val="001165C8"/>
    <w:rsid w:val="0012169F"/>
    <w:rsid w:val="0012438D"/>
    <w:rsid w:val="0013198A"/>
    <w:rsid w:val="00141C43"/>
    <w:rsid w:val="0014471F"/>
    <w:rsid w:val="001460E3"/>
    <w:rsid w:val="00152978"/>
    <w:rsid w:val="001561AA"/>
    <w:rsid w:val="0016715E"/>
    <w:rsid w:val="00173174"/>
    <w:rsid w:val="0017545E"/>
    <w:rsid w:val="00175EB9"/>
    <w:rsid w:val="00186354"/>
    <w:rsid w:val="0019344C"/>
    <w:rsid w:val="00193E61"/>
    <w:rsid w:val="00196FD5"/>
    <w:rsid w:val="00197928"/>
    <w:rsid w:val="001A4178"/>
    <w:rsid w:val="001A48D2"/>
    <w:rsid w:val="001A6573"/>
    <w:rsid w:val="001B1E87"/>
    <w:rsid w:val="001C0049"/>
    <w:rsid w:val="001C0CBF"/>
    <w:rsid w:val="001C6033"/>
    <w:rsid w:val="001D4156"/>
    <w:rsid w:val="001D73CA"/>
    <w:rsid w:val="001E20D8"/>
    <w:rsid w:val="001E46F6"/>
    <w:rsid w:val="002033F3"/>
    <w:rsid w:val="002116CA"/>
    <w:rsid w:val="002156F7"/>
    <w:rsid w:val="00217F09"/>
    <w:rsid w:val="00225368"/>
    <w:rsid w:val="00232490"/>
    <w:rsid w:val="00234CF8"/>
    <w:rsid w:val="00235482"/>
    <w:rsid w:val="00241359"/>
    <w:rsid w:val="00241CDD"/>
    <w:rsid w:val="00245CA9"/>
    <w:rsid w:val="00250BAA"/>
    <w:rsid w:val="00253CAA"/>
    <w:rsid w:val="00266517"/>
    <w:rsid w:val="002736F5"/>
    <w:rsid w:val="00274F45"/>
    <w:rsid w:val="0027539B"/>
    <w:rsid w:val="00277856"/>
    <w:rsid w:val="00283F6E"/>
    <w:rsid w:val="002866F7"/>
    <w:rsid w:val="0029040D"/>
    <w:rsid w:val="00297EF3"/>
    <w:rsid w:val="002A278A"/>
    <w:rsid w:val="002B0DB9"/>
    <w:rsid w:val="002B3042"/>
    <w:rsid w:val="002C1AA8"/>
    <w:rsid w:val="002C35D6"/>
    <w:rsid w:val="002C6852"/>
    <w:rsid w:val="002C6BB6"/>
    <w:rsid w:val="002D290F"/>
    <w:rsid w:val="002D3A71"/>
    <w:rsid w:val="002D67C9"/>
    <w:rsid w:val="002D7EC0"/>
    <w:rsid w:val="002E1258"/>
    <w:rsid w:val="002E23F9"/>
    <w:rsid w:val="002E4C90"/>
    <w:rsid w:val="002E73F5"/>
    <w:rsid w:val="00300337"/>
    <w:rsid w:val="003003A5"/>
    <w:rsid w:val="00300D83"/>
    <w:rsid w:val="0030759F"/>
    <w:rsid w:val="00312F13"/>
    <w:rsid w:val="0031338D"/>
    <w:rsid w:val="003139D9"/>
    <w:rsid w:val="00332079"/>
    <w:rsid w:val="0033278B"/>
    <w:rsid w:val="0033382D"/>
    <w:rsid w:val="0033450A"/>
    <w:rsid w:val="00350437"/>
    <w:rsid w:val="00351688"/>
    <w:rsid w:val="00353C05"/>
    <w:rsid w:val="003559F4"/>
    <w:rsid w:val="0037006C"/>
    <w:rsid w:val="00373C1D"/>
    <w:rsid w:val="00375492"/>
    <w:rsid w:val="003812DC"/>
    <w:rsid w:val="0038714C"/>
    <w:rsid w:val="0039755C"/>
    <w:rsid w:val="0039771C"/>
    <w:rsid w:val="003A04D8"/>
    <w:rsid w:val="003A1697"/>
    <w:rsid w:val="003A1A3B"/>
    <w:rsid w:val="003B5780"/>
    <w:rsid w:val="003C1870"/>
    <w:rsid w:val="003C5430"/>
    <w:rsid w:val="003C58F3"/>
    <w:rsid w:val="003C6C52"/>
    <w:rsid w:val="003D3115"/>
    <w:rsid w:val="003E54C3"/>
    <w:rsid w:val="003F6724"/>
    <w:rsid w:val="004049A7"/>
    <w:rsid w:val="004127BC"/>
    <w:rsid w:val="0042127F"/>
    <w:rsid w:val="00426E2E"/>
    <w:rsid w:val="004275D4"/>
    <w:rsid w:val="004361A1"/>
    <w:rsid w:val="00437719"/>
    <w:rsid w:val="004414F7"/>
    <w:rsid w:val="00443166"/>
    <w:rsid w:val="00443867"/>
    <w:rsid w:val="00444D37"/>
    <w:rsid w:val="004464EA"/>
    <w:rsid w:val="00450B6F"/>
    <w:rsid w:val="00455FB7"/>
    <w:rsid w:val="0046239E"/>
    <w:rsid w:val="00463BA2"/>
    <w:rsid w:val="00467E25"/>
    <w:rsid w:val="00487448"/>
    <w:rsid w:val="004914B0"/>
    <w:rsid w:val="004A34F1"/>
    <w:rsid w:val="004A4262"/>
    <w:rsid w:val="004B115B"/>
    <w:rsid w:val="004C17D6"/>
    <w:rsid w:val="004C5FC6"/>
    <w:rsid w:val="004D0063"/>
    <w:rsid w:val="004D1442"/>
    <w:rsid w:val="004D1612"/>
    <w:rsid w:val="004F518D"/>
    <w:rsid w:val="004F58B8"/>
    <w:rsid w:val="00503188"/>
    <w:rsid w:val="00505F9B"/>
    <w:rsid w:val="00510B70"/>
    <w:rsid w:val="00510C02"/>
    <w:rsid w:val="00511289"/>
    <w:rsid w:val="0051245C"/>
    <w:rsid w:val="00517B3E"/>
    <w:rsid w:val="0053360C"/>
    <w:rsid w:val="00540877"/>
    <w:rsid w:val="005439A3"/>
    <w:rsid w:val="00547C51"/>
    <w:rsid w:val="00547E24"/>
    <w:rsid w:val="0055287C"/>
    <w:rsid w:val="00553463"/>
    <w:rsid w:val="00553B7B"/>
    <w:rsid w:val="00561579"/>
    <w:rsid w:val="00561BCA"/>
    <w:rsid w:val="00563561"/>
    <w:rsid w:val="005705E5"/>
    <w:rsid w:val="00570F4E"/>
    <w:rsid w:val="00571FA5"/>
    <w:rsid w:val="00583FE2"/>
    <w:rsid w:val="00596A0A"/>
    <w:rsid w:val="00597277"/>
    <w:rsid w:val="005A3F94"/>
    <w:rsid w:val="005B127E"/>
    <w:rsid w:val="005B13D1"/>
    <w:rsid w:val="005B5291"/>
    <w:rsid w:val="005B6426"/>
    <w:rsid w:val="005B72DF"/>
    <w:rsid w:val="005B76AD"/>
    <w:rsid w:val="005C137E"/>
    <w:rsid w:val="005C7C00"/>
    <w:rsid w:val="005D694B"/>
    <w:rsid w:val="005D73E1"/>
    <w:rsid w:val="005F277C"/>
    <w:rsid w:val="005F309D"/>
    <w:rsid w:val="0060659A"/>
    <w:rsid w:val="0061186C"/>
    <w:rsid w:val="0061541E"/>
    <w:rsid w:val="00615D63"/>
    <w:rsid w:val="0061721F"/>
    <w:rsid w:val="00625199"/>
    <w:rsid w:val="00630518"/>
    <w:rsid w:val="006306CB"/>
    <w:rsid w:val="00634026"/>
    <w:rsid w:val="0064287E"/>
    <w:rsid w:val="00644C3A"/>
    <w:rsid w:val="00653E74"/>
    <w:rsid w:val="006552BF"/>
    <w:rsid w:val="006608A6"/>
    <w:rsid w:val="00663BB0"/>
    <w:rsid w:val="0066435F"/>
    <w:rsid w:val="006643BB"/>
    <w:rsid w:val="00666E84"/>
    <w:rsid w:val="00667B34"/>
    <w:rsid w:val="00671E89"/>
    <w:rsid w:val="006723B0"/>
    <w:rsid w:val="00676EE0"/>
    <w:rsid w:val="006853D5"/>
    <w:rsid w:val="00687294"/>
    <w:rsid w:val="00687BBC"/>
    <w:rsid w:val="00691627"/>
    <w:rsid w:val="006920FC"/>
    <w:rsid w:val="006942E1"/>
    <w:rsid w:val="00694BC5"/>
    <w:rsid w:val="006A234B"/>
    <w:rsid w:val="006A3994"/>
    <w:rsid w:val="006A5CC6"/>
    <w:rsid w:val="006B0662"/>
    <w:rsid w:val="006B1718"/>
    <w:rsid w:val="006B2ECD"/>
    <w:rsid w:val="006B2FC6"/>
    <w:rsid w:val="006B55F7"/>
    <w:rsid w:val="006B773D"/>
    <w:rsid w:val="006C0CA6"/>
    <w:rsid w:val="006C2317"/>
    <w:rsid w:val="006C4560"/>
    <w:rsid w:val="006D2D2B"/>
    <w:rsid w:val="006D3CC3"/>
    <w:rsid w:val="006D4AD3"/>
    <w:rsid w:val="006D62AC"/>
    <w:rsid w:val="006E08BF"/>
    <w:rsid w:val="006E1B77"/>
    <w:rsid w:val="006E7559"/>
    <w:rsid w:val="006F24ED"/>
    <w:rsid w:val="00701A9A"/>
    <w:rsid w:val="00702AE0"/>
    <w:rsid w:val="00703011"/>
    <w:rsid w:val="00704B42"/>
    <w:rsid w:val="007127A7"/>
    <w:rsid w:val="00715CC5"/>
    <w:rsid w:val="00724C9B"/>
    <w:rsid w:val="00726444"/>
    <w:rsid w:val="00726508"/>
    <w:rsid w:val="00732254"/>
    <w:rsid w:val="007349C5"/>
    <w:rsid w:val="00734DFB"/>
    <w:rsid w:val="007452C7"/>
    <w:rsid w:val="0074582F"/>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86A4B"/>
    <w:rsid w:val="0079035A"/>
    <w:rsid w:val="007912B8"/>
    <w:rsid w:val="00794499"/>
    <w:rsid w:val="007C2908"/>
    <w:rsid w:val="007C2E0B"/>
    <w:rsid w:val="007C5A44"/>
    <w:rsid w:val="007C6A91"/>
    <w:rsid w:val="007C6AE4"/>
    <w:rsid w:val="007D5C82"/>
    <w:rsid w:val="007D74C0"/>
    <w:rsid w:val="007E2B01"/>
    <w:rsid w:val="007E3B86"/>
    <w:rsid w:val="007F7704"/>
    <w:rsid w:val="007F7ED2"/>
    <w:rsid w:val="008010D7"/>
    <w:rsid w:val="00805B2E"/>
    <w:rsid w:val="00806122"/>
    <w:rsid w:val="00816D76"/>
    <w:rsid w:val="00816E9A"/>
    <w:rsid w:val="0082478E"/>
    <w:rsid w:val="00840FD4"/>
    <w:rsid w:val="00844D2C"/>
    <w:rsid w:val="00846FC3"/>
    <w:rsid w:val="008575A9"/>
    <w:rsid w:val="00865D9D"/>
    <w:rsid w:val="00867BF2"/>
    <w:rsid w:val="008700DB"/>
    <w:rsid w:val="00871D3F"/>
    <w:rsid w:val="00882224"/>
    <w:rsid w:val="008908B3"/>
    <w:rsid w:val="008926D1"/>
    <w:rsid w:val="00894A97"/>
    <w:rsid w:val="008B2BAD"/>
    <w:rsid w:val="008B33DF"/>
    <w:rsid w:val="008C15FA"/>
    <w:rsid w:val="008C4222"/>
    <w:rsid w:val="008C7ADD"/>
    <w:rsid w:val="008D415D"/>
    <w:rsid w:val="008E46B3"/>
    <w:rsid w:val="008E5926"/>
    <w:rsid w:val="008F3936"/>
    <w:rsid w:val="00901F94"/>
    <w:rsid w:val="00907AF2"/>
    <w:rsid w:val="00907D0E"/>
    <w:rsid w:val="00913330"/>
    <w:rsid w:val="00913E1C"/>
    <w:rsid w:val="00914135"/>
    <w:rsid w:val="00917804"/>
    <w:rsid w:val="00924517"/>
    <w:rsid w:val="0092773B"/>
    <w:rsid w:val="00944FB6"/>
    <w:rsid w:val="00952616"/>
    <w:rsid w:val="009544EB"/>
    <w:rsid w:val="00956049"/>
    <w:rsid w:val="00964052"/>
    <w:rsid w:val="00970B6F"/>
    <w:rsid w:val="00976002"/>
    <w:rsid w:val="0098172C"/>
    <w:rsid w:val="0099204F"/>
    <w:rsid w:val="009936B4"/>
    <w:rsid w:val="00993E89"/>
    <w:rsid w:val="009A10D7"/>
    <w:rsid w:val="009A48F8"/>
    <w:rsid w:val="009B0417"/>
    <w:rsid w:val="009B38EB"/>
    <w:rsid w:val="009B4FC6"/>
    <w:rsid w:val="009C1ED9"/>
    <w:rsid w:val="009C3B01"/>
    <w:rsid w:val="009C3FEA"/>
    <w:rsid w:val="009C5383"/>
    <w:rsid w:val="009C62FC"/>
    <w:rsid w:val="009C7580"/>
    <w:rsid w:val="009D3D4C"/>
    <w:rsid w:val="009D575A"/>
    <w:rsid w:val="009E2187"/>
    <w:rsid w:val="009F0E66"/>
    <w:rsid w:val="009F1030"/>
    <w:rsid w:val="009F126B"/>
    <w:rsid w:val="00A02995"/>
    <w:rsid w:val="00A04A55"/>
    <w:rsid w:val="00A12384"/>
    <w:rsid w:val="00A1633C"/>
    <w:rsid w:val="00A17D75"/>
    <w:rsid w:val="00A21636"/>
    <w:rsid w:val="00A31592"/>
    <w:rsid w:val="00A34B1D"/>
    <w:rsid w:val="00A36948"/>
    <w:rsid w:val="00A36F97"/>
    <w:rsid w:val="00A4028F"/>
    <w:rsid w:val="00A41089"/>
    <w:rsid w:val="00A4282B"/>
    <w:rsid w:val="00A4787A"/>
    <w:rsid w:val="00A54BE6"/>
    <w:rsid w:val="00A55EF8"/>
    <w:rsid w:val="00A61EA3"/>
    <w:rsid w:val="00A642CE"/>
    <w:rsid w:val="00A716B3"/>
    <w:rsid w:val="00A72383"/>
    <w:rsid w:val="00A74851"/>
    <w:rsid w:val="00A74AAA"/>
    <w:rsid w:val="00A776C9"/>
    <w:rsid w:val="00A802B3"/>
    <w:rsid w:val="00A807B5"/>
    <w:rsid w:val="00A8084B"/>
    <w:rsid w:val="00A8248B"/>
    <w:rsid w:val="00A85838"/>
    <w:rsid w:val="00A87FA2"/>
    <w:rsid w:val="00A949F7"/>
    <w:rsid w:val="00AA1942"/>
    <w:rsid w:val="00AA51D6"/>
    <w:rsid w:val="00AB5A2D"/>
    <w:rsid w:val="00AB5B86"/>
    <w:rsid w:val="00AB765C"/>
    <w:rsid w:val="00AC1CB6"/>
    <w:rsid w:val="00AC7E37"/>
    <w:rsid w:val="00AD5BAB"/>
    <w:rsid w:val="00AE2AEC"/>
    <w:rsid w:val="00AE79C9"/>
    <w:rsid w:val="00AF2793"/>
    <w:rsid w:val="00AF7942"/>
    <w:rsid w:val="00AF7D3F"/>
    <w:rsid w:val="00B01614"/>
    <w:rsid w:val="00B023ED"/>
    <w:rsid w:val="00B0379F"/>
    <w:rsid w:val="00B0541F"/>
    <w:rsid w:val="00B13227"/>
    <w:rsid w:val="00B1622B"/>
    <w:rsid w:val="00B22165"/>
    <w:rsid w:val="00B30887"/>
    <w:rsid w:val="00B323CF"/>
    <w:rsid w:val="00B34B8B"/>
    <w:rsid w:val="00B44595"/>
    <w:rsid w:val="00B45AC3"/>
    <w:rsid w:val="00B562C8"/>
    <w:rsid w:val="00B62813"/>
    <w:rsid w:val="00B6639E"/>
    <w:rsid w:val="00B70F32"/>
    <w:rsid w:val="00B73486"/>
    <w:rsid w:val="00B7621F"/>
    <w:rsid w:val="00B77FF0"/>
    <w:rsid w:val="00B85705"/>
    <w:rsid w:val="00B91E9A"/>
    <w:rsid w:val="00B94BBB"/>
    <w:rsid w:val="00B97C17"/>
    <w:rsid w:val="00BA3B54"/>
    <w:rsid w:val="00BB244F"/>
    <w:rsid w:val="00BB5EB2"/>
    <w:rsid w:val="00BB77D9"/>
    <w:rsid w:val="00BC19F8"/>
    <w:rsid w:val="00BC3E25"/>
    <w:rsid w:val="00BC5AB8"/>
    <w:rsid w:val="00BC6089"/>
    <w:rsid w:val="00BD2290"/>
    <w:rsid w:val="00BD48DA"/>
    <w:rsid w:val="00BD5DEB"/>
    <w:rsid w:val="00BE1439"/>
    <w:rsid w:val="00BE4020"/>
    <w:rsid w:val="00BF0F54"/>
    <w:rsid w:val="00BF197F"/>
    <w:rsid w:val="00BF777A"/>
    <w:rsid w:val="00C0246A"/>
    <w:rsid w:val="00C02D68"/>
    <w:rsid w:val="00C1078C"/>
    <w:rsid w:val="00C130A9"/>
    <w:rsid w:val="00C13302"/>
    <w:rsid w:val="00C13993"/>
    <w:rsid w:val="00C2325B"/>
    <w:rsid w:val="00C4568E"/>
    <w:rsid w:val="00C5345D"/>
    <w:rsid w:val="00C53B6C"/>
    <w:rsid w:val="00C5404B"/>
    <w:rsid w:val="00C60122"/>
    <w:rsid w:val="00C625FC"/>
    <w:rsid w:val="00C63CA4"/>
    <w:rsid w:val="00C643F2"/>
    <w:rsid w:val="00C64ED2"/>
    <w:rsid w:val="00C6639D"/>
    <w:rsid w:val="00C70159"/>
    <w:rsid w:val="00C825CE"/>
    <w:rsid w:val="00C825F1"/>
    <w:rsid w:val="00C97DB6"/>
    <w:rsid w:val="00CA2AD1"/>
    <w:rsid w:val="00CA7BC8"/>
    <w:rsid w:val="00CA7C60"/>
    <w:rsid w:val="00CE122F"/>
    <w:rsid w:val="00CE17AE"/>
    <w:rsid w:val="00CE2381"/>
    <w:rsid w:val="00CE24DE"/>
    <w:rsid w:val="00CE2A2C"/>
    <w:rsid w:val="00CE4D14"/>
    <w:rsid w:val="00CF7EC0"/>
    <w:rsid w:val="00D06490"/>
    <w:rsid w:val="00D11A07"/>
    <w:rsid w:val="00D17F15"/>
    <w:rsid w:val="00D246E5"/>
    <w:rsid w:val="00D303CF"/>
    <w:rsid w:val="00D33353"/>
    <w:rsid w:val="00D346F8"/>
    <w:rsid w:val="00D37136"/>
    <w:rsid w:val="00D4152A"/>
    <w:rsid w:val="00D425A0"/>
    <w:rsid w:val="00D43925"/>
    <w:rsid w:val="00D56263"/>
    <w:rsid w:val="00D571F1"/>
    <w:rsid w:val="00D629A6"/>
    <w:rsid w:val="00D6632C"/>
    <w:rsid w:val="00D66393"/>
    <w:rsid w:val="00D74AC9"/>
    <w:rsid w:val="00D848F0"/>
    <w:rsid w:val="00D853DB"/>
    <w:rsid w:val="00D87193"/>
    <w:rsid w:val="00DA3D01"/>
    <w:rsid w:val="00DA3D47"/>
    <w:rsid w:val="00DA546C"/>
    <w:rsid w:val="00DA61ED"/>
    <w:rsid w:val="00DB0E96"/>
    <w:rsid w:val="00DB2458"/>
    <w:rsid w:val="00DB7CAA"/>
    <w:rsid w:val="00DD5C9A"/>
    <w:rsid w:val="00DD6DED"/>
    <w:rsid w:val="00DE19EA"/>
    <w:rsid w:val="00DE5119"/>
    <w:rsid w:val="00DF2A3E"/>
    <w:rsid w:val="00DF4C74"/>
    <w:rsid w:val="00E05130"/>
    <w:rsid w:val="00E14351"/>
    <w:rsid w:val="00E17A3E"/>
    <w:rsid w:val="00E20C9D"/>
    <w:rsid w:val="00E20E98"/>
    <w:rsid w:val="00E23A6B"/>
    <w:rsid w:val="00E30FB9"/>
    <w:rsid w:val="00E333E0"/>
    <w:rsid w:val="00E40570"/>
    <w:rsid w:val="00E500A6"/>
    <w:rsid w:val="00E5432F"/>
    <w:rsid w:val="00E637E3"/>
    <w:rsid w:val="00E64903"/>
    <w:rsid w:val="00E651BB"/>
    <w:rsid w:val="00E717BA"/>
    <w:rsid w:val="00E7483D"/>
    <w:rsid w:val="00E75C4F"/>
    <w:rsid w:val="00E765B5"/>
    <w:rsid w:val="00E8706A"/>
    <w:rsid w:val="00E9705D"/>
    <w:rsid w:val="00EA0B39"/>
    <w:rsid w:val="00EC0C42"/>
    <w:rsid w:val="00EC100F"/>
    <w:rsid w:val="00EC3F60"/>
    <w:rsid w:val="00EC6B30"/>
    <w:rsid w:val="00EE5438"/>
    <w:rsid w:val="00EE6741"/>
    <w:rsid w:val="00EF3A59"/>
    <w:rsid w:val="00EF64CB"/>
    <w:rsid w:val="00F0049C"/>
    <w:rsid w:val="00F03C06"/>
    <w:rsid w:val="00F0486D"/>
    <w:rsid w:val="00F07435"/>
    <w:rsid w:val="00F3122B"/>
    <w:rsid w:val="00F454B7"/>
    <w:rsid w:val="00F54621"/>
    <w:rsid w:val="00F54728"/>
    <w:rsid w:val="00F57D0C"/>
    <w:rsid w:val="00F64D73"/>
    <w:rsid w:val="00F743FB"/>
    <w:rsid w:val="00F74F21"/>
    <w:rsid w:val="00F80736"/>
    <w:rsid w:val="00F80899"/>
    <w:rsid w:val="00F81552"/>
    <w:rsid w:val="00F81850"/>
    <w:rsid w:val="00F84C65"/>
    <w:rsid w:val="00F85E5F"/>
    <w:rsid w:val="00F9133A"/>
    <w:rsid w:val="00F94F7A"/>
    <w:rsid w:val="00F96A8D"/>
    <w:rsid w:val="00FA03BF"/>
    <w:rsid w:val="00FA1785"/>
    <w:rsid w:val="00FA6579"/>
    <w:rsid w:val="00FA7363"/>
    <w:rsid w:val="00FB12A1"/>
    <w:rsid w:val="00FB1495"/>
    <w:rsid w:val="00FB1662"/>
    <w:rsid w:val="00FB3066"/>
    <w:rsid w:val="00FB4115"/>
    <w:rsid w:val="00FB7BBB"/>
    <w:rsid w:val="00FC5B8B"/>
    <w:rsid w:val="00FD086F"/>
    <w:rsid w:val="00FD0997"/>
    <w:rsid w:val="00FD4361"/>
    <w:rsid w:val="00FE004F"/>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Pictureleft">
    <w:name w:val="Picture left"/>
    <w:basedOn w:val="Picture"/>
    <w:rsid w:val="00653E74"/>
    <w:pPr>
      <w:jc w:val="left"/>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Pictureleft">
    <w:name w:val="Picture left"/>
    <w:basedOn w:val="Picture"/>
    <w:rsid w:val="00653E74"/>
    <w:pPr>
      <w:jc w:val="left"/>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Template>
  <TotalTime>14</TotalTime>
  <Pages>6</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Building with VEX</vt:lpstr>
    </vt:vector>
  </TitlesOfParts>
  <Company>Project Lead the Way, Inc.</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with VEX</dc:title>
  <dc:subject>GTT - Lesson 2 - VEX</dc:subject>
  <dc:creator>GTT Revision Team</dc:creator>
  <cp:lastModifiedBy>Curriculum Laptop</cp:lastModifiedBy>
  <cp:revision>8</cp:revision>
  <cp:lastPrinted>2008-09-11T19:03:00Z</cp:lastPrinted>
  <dcterms:created xsi:type="dcterms:W3CDTF">2011-02-28T21:32:00Z</dcterms:created>
  <dcterms:modified xsi:type="dcterms:W3CDTF">2014-02-07T18:07:00Z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